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50F2" w14:textId="2178CF29" w:rsidR="000C6730" w:rsidRPr="00033C0B" w:rsidRDefault="00472620" w:rsidP="00343082">
      <w:pPr>
        <w:pStyle w:val="Title"/>
        <w:ind w:firstLine="630"/>
      </w:pPr>
      <w:r w:rsidRPr="00033C0B">
        <w:rPr>
          <w:noProof/>
        </w:rPr>
        <w:drawing>
          <wp:anchor distT="0" distB="0" distL="114300" distR="114300" simplePos="0" relativeHeight="251658240" behindDoc="0" locked="0" layoutInCell="1" allowOverlap="1" wp14:anchorId="32B026DF" wp14:editId="79015ACC">
            <wp:simplePos x="0" y="0"/>
            <wp:positionH relativeFrom="column">
              <wp:posOffset>6350</wp:posOffset>
            </wp:positionH>
            <wp:positionV relativeFrom="page">
              <wp:posOffset>184150</wp:posOffset>
            </wp:positionV>
            <wp:extent cx="824088" cy="64922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088" cy="649224"/>
                    </a:xfrm>
                    <a:prstGeom prst="rect">
                      <a:avLst/>
                    </a:prstGeom>
                  </pic:spPr>
                </pic:pic>
              </a:graphicData>
            </a:graphic>
            <wp14:sizeRelV relativeFrom="margin">
              <wp14:pctHeight>0</wp14:pctHeight>
            </wp14:sizeRelV>
          </wp:anchor>
        </w:drawing>
      </w:r>
      <w:r w:rsidR="004E1156" w:rsidRPr="00033C0B">
        <w:t xml:space="preserve">NWCG </w:t>
      </w:r>
      <w:r w:rsidR="000C6730" w:rsidRPr="00033C0B">
        <w:t xml:space="preserve">Wildland Fire </w:t>
      </w:r>
      <w:r w:rsidR="00CE372A" w:rsidRPr="00033C0B">
        <w:t xml:space="preserve">Risk </w:t>
      </w:r>
      <w:r w:rsidR="00187975" w:rsidRPr="00033C0B">
        <w:t>and</w:t>
      </w:r>
      <w:r w:rsidR="00CE372A" w:rsidRPr="00033C0B">
        <w:t xml:space="preserve"> </w:t>
      </w:r>
      <w:r w:rsidR="00CE372A" w:rsidRPr="00343082">
        <w:t>Complexity</w:t>
      </w:r>
      <w:r w:rsidR="00CE372A" w:rsidRPr="00033C0B">
        <w:t xml:space="preserve"> Assessment</w:t>
      </w:r>
      <w:r w:rsidR="004E1156" w:rsidRPr="00033C0B">
        <w:t xml:space="preserve">, PMS </w:t>
      </w:r>
      <w:r w:rsidR="00B149DE" w:rsidRPr="00033C0B">
        <w:t>236</w:t>
      </w:r>
    </w:p>
    <w:p w14:paraId="1ED51B79" w14:textId="66A6B0F5" w:rsidR="000C6730" w:rsidRPr="00767ECC" w:rsidRDefault="00CE372A" w:rsidP="00FD0A8F">
      <w:pPr>
        <w:spacing w:before="480" w:after="120"/>
        <w:rPr>
          <w:sz w:val="22"/>
          <w:szCs w:val="22"/>
        </w:rPr>
      </w:pPr>
      <w:r w:rsidRPr="00767ECC">
        <w:rPr>
          <w:sz w:val="22"/>
          <w:szCs w:val="22"/>
        </w:rPr>
        <w:t xml:space="preserve">The </w:t>
      </w:r>
      <w:r w:rsidR="004E1156" w:rsidRPr="00033C0B">
        <w:rPr>
          <w:sz w:val="22"/>
          <w:szCs w:val="22"/>
        </w:rPr>
        <w:t xml:space="preserve">NWCG </w:t>
      </w:r>
      <w:r w:rsidRPr="00033C0B">
        <w:rPr>
          <w:sz w:val="22"/>
          <w:szCs w:val="22"/>
        </w:rPr>
        <w:t xml:space="preserve">Wildland </w:t>
      </w:r>
      <w:r w:rsidRPr="00767ECC">
        <w:rPr>
          <w:sz w:val="22"/>
          <w:szCs w:val="22"/>
        </w:rPr>
        <w:t xml:space="preserve">Fire Risk </w:t>
      </w:r>
      <w:r w:rsidR="00187975" w:rsidRPr="00767ECC">
        <w:rPr>
          <w:sz w:val="22"/>
          <w:szCs w:val="22"/>
        </w:rPr>
        <w:t>and</w:t>
      </w:r>
      <w:r w:rsidRPr="00767ECC">
        <w:rPr>
          <w:sz w:val="22"/>
          <w:szCs w:val="22"/>
        </w:rPr>
        <w:t xml:space="preserve"> Complexity Assessment</w:t>
      </w:r>
      <w:r w:rsidR="000C6730" w:rsidRPr="00767ECC">
        <w:rPr>
          <w:sz w:val="22"/>
          <w:szCs w:val="22"/>
        </w:rPr>
        <w:t xml:space="preserve"> should be used to </w:t>
      </w:r>
      <w:r w:rsidR="00186F8A" w:rsidRPr="00767ECC">
        <w:rPr>
          <w:sz w:val="22"/>
          <w:szCs w:val="22"/>
        </w:rPr>
        <w:t>evaluate</w:t>
      </w:r>
      <w:r w:rsidR="000C6730" w:rsidRPr="00767ECC">
        <w:rPr>
          <w:sz w:val="22"/>
          <w:szCs w:val="22"/>
        </w:rPr>
        <w:t xml:space="preserve"> firefighter safety</w:t>
      </w:r>
      <w:r w:rsidRPr="00767ECC">
        <w:rPr>
          <w:sz w:val="22"/>
          <w:szCs w:val="22"/>
        </w:rPr>
        <w:t xml:space="preserve"> issues</w:t>
      </w:r>
      <w:r w:rsidR="000C6730" w:rsidRPr="00767ECC">
        <w:rPr>
          <w:sz w:val="22"/>
          <w:szCs w:val="22"/>
        </w:rPr>
        <w:t>, assess risk, and identify the appropriate incident management organization. Determining incident complexity is a subjective process based on examining a combinati</w:t>
      </w:r>
      <w:r w:rsidR="00CD0254" w:rsidRPr="00767ECC">
        <w:rPr>
          <w:sz w:val="22"/>
          <w:szCs w:val="22"/>
        </w:rPr>
        <w:t>on of indicators o</w:t>
      </w:r>
      <w:r w:rsidR="002D2E12" w:rsidRPr="00767ECC">
        <w:rPr>
          <w:sz w:val="22"/>
          <w:szCs w:val="22"/>
        </w:rPr>
        <w:t xml:space="preserve">r factors. </w:t>
      </w:r>
      <w:r w:rsidR="000C6730" w:rsidRPr="00767ECC">
        <w:rPr>
          <w:sz w:val="22"/>
          <w:szCs w:val="22"/>
        </w:rPr>
        <w:t>An incident’s complexity can change</w:t>
      </w:r>
      <w:r w:rsidR="00186F8A" w:rsidRPr="00767ECC">
        <w:rPr>
          <w:sz w:val="22"/>
          <w:szCs w:val="22"/>
        </w:rPr>
        <w:t xml:space="preserve"> over time; i</w:t>
      </w:r>
      <w:r w:rsidR="000C6730" w:rsidRPr="00767ECC">
        <w:rPr>
          <w:sz w:val="22"/>
          <w:szCs w:val="22"/>
        </w:rPr>
        <w:t xml:space="preserve">ncident managers should </w:t>
      </w:r>
      <w:r w:rsidR="00CD0254" w:rsidRPr="00767ECC">
        <w:rPr>
          <w:sz w:val="22"/>
          <w:szCs w:val="22"/>
        </w:rPr>
        <w:t>periodically</w:t>
      </w:r>
      <w:r w:rsidR="000C6730" w:rsidRPr="00767ECC">
        <w:rPr>
          <w:sz w:val="22"/>
          <w:szCs w:val="22"/>
        </w:rPr>
        <w:t xml:space="preserve"> re-evaluate incident complexity to ensure that the incident is managed properly with the right resources</w:t>
      </w:r>
      <w:r w:rsidR="00186F8A" w:rsidRPr="00767ECC">
        <w:rPr>
          <w:sz w:val="22"/>
          <w:szCs w:val="22"/>
        </w:rPr>
        <w:t>.</w:t>
      </w:r>
    </w:p>
    <w:p w14:paraId="708BB657" w14:textId="77777777" w:rsidR="000C6730" w:rsidRPr="00767ECC" w:rsidRDefault="000C6730" w:rsidP="00EB61E2">
      <w:pPr>
        <w:pStyle w:val="Heading1"/>
      </w:pPr>
      <w:r w:rsidRPr="00767ECC">
        <w:t>Instructions:</w:t>
      </w:r>
    </w:p>
    <w:p w14:paraId="3ADF0916" w14:textId="77777777" w:rsidR="000C6730" w:rsidRPr="00767ECC" w:rsidRDefault="000C6730" w:rsidP="000C6730">
      <w:pPr>
        <w:rPr>
          <w:sz w:val="22"/>
          <w:szCs w:val="22"/>
        </w:rPr>
      </w:pPr>
      <w:r w:rsidRPr="00767ECC">
        <w:rPr>
          <w:sz w:val="22"/>
          <w:szCs w:val="22"/>
        </w:rPr>
        <w:t>Incident Commanders should complete Part A and Part B and relay this information to the Agency Administrator. If the fire exceeds initial attack or will be managed to accomplish resource management objectives, Incident Commanders should also complete Part C and provide the information to the Agency Administrator.</w:t>
      </w:r>
    </w:p>
    <w:p w14:paraId="196C76F9" w14:textId="77777777" w:rsidR="00CB520F" w:rsidRPr="00767ECC" w:rsidRDefault="00CB520F" w:rsidP="00B149DE">
      <w:pPr>
        <w:pStyle w:val="Heading1"/>
        <w:spacing w:before="240" w:after="120"/>
        <w:rPr>
          <w:szCs w:val="22"/>
        </w:rPr>
      </w:pPr>
      <w:r w:rsidRPr="00767ECC">
        <w:rPr>
          <w:szCs w:val="22"/>
        </w:rPr>
        <w:t>Part A: Firefighter Safety Assessment</w:t>
      </w:r>
    </w:p>
    <w:p w14:paraId="711CEA19" w14:textId="77777777" w:rsidR="00CB520F" w:rsidRPr="00767ECC" w:rsidRDefault="004C397C" w:rsidP="0057312F">
      <w:pPr>
        <w:spacing w:after="120"/>
        <w:rPr>
          <w:b/>
          <w:sz w:val="22"/>
          <w:szCs w:val="22"/>
        </w:rPr>
      </w:pPr>
      <w:r w:rsidRPr="00767ECC">
        <w:rPr>
          <w:b/>
          <w:sz w:val="22"/>
          <w:szCs w:val="22"/>
        </w:rPr>
        <w:t>Evaluate the fol</w:t>
      </w:r>
      <w:r w:rsidR="00CC238C" w:rsidRPr="00767ECC">
        <w:rPr>
          <w:b/>
          <w:sz w:val="22"/>
          <w:szCs w:val="22"/>
        </w:rPr>
        <w:t>lowing items</w:t>
      </w:r>
      <w:r w:rsidRPr="00767ECC">
        <w:rPr>
          <w:b/>
          <w:sz w:val="22"/>
          <w:szCs w:val="22"/>
        </w:rPr>
        <w:t xml:space="preserve">, </w:t>
      </w:r>
      <w:r w:rsidR="00186F8A" w:rsidRPr="00767ECC">
        <w:rPr>
          <w:b/>
          <w:sz w:val="22"/>
          <w:szCs w:val="22"/>
        </w:rPr>
        <w:t xml:space="preserve">mitigate as necessary, </w:t>
      </w:r>
      <w:r w:rsidRPr="00767ECC">
        <w:rPr>
          <w:b/>
          <w:sz w:val="22"/>
          <w:szCs w:val="22"/>
        </w:rPr>
        <w:t xml:space="preserve">and note any </w:t>
      </w:r>
      <w:r w:rsidR="006276DB" w:rsidRPr="00767ECC">
        <w:rPr>
          <w:b/>
          <w:sz w:val="22"/>
          <w:szCs w:val="22"/>
        </w:rPr>
        <w:t xml:space="preserve">concerns, </w:t>
      </w:r>
      <w:r w:rsidRPr="00767ECC">
        <w:rPr>
          <w:b/>
          <w:sz w:val="22"/>
          <w:szCs w:val="22"/>
        </w:rPr>
        <w:t>mitigations</w:t>
      </w:r>
      <w:r w:rsidR="006276DB" w:rsidRPr="00767ECC">
        <w:rPr>
          <w:b/>
          <w:sz w:val="22"/>
          <w:szCs w:val="22"/>
        </w:rPr>
        <w:t>,</w:t>
      </w:r>
      <w:r w:rsidRPr="00767ECC">
        <w:rPr>
          <w:b/>
          <w:sz w:val="22"/>
          <w:szCs w:val="22"/>
        </w:rPr>
        <w:t xml:space="preserve"> or other information.</w:t>
      </w:r>
    </w:p>
    <w:tbl>
      <w:tblPr>
        <w:tblStyle w:val="TableGrid"/>
        <w:tblW w:w="5038" w:type="pct"/>
        <w:tblInd w:w="-5" w:type="dxa"/>
        <w:tblLook w:val="04A0" w:firstRow="1" w:lastRow="0" w:firstColumn="1" w:lastColumn="0" w:noHBand="0" w:noVBand="1"/>
        <w:tblDescription w:val="Two column table with 8 rows. First column contains evaluation items; second column is blank space for entering concerns, mitigations and notes."/>
      </w:tblPr>
      <w:tblGrid>
        <w:gridCol w:w="3330"/>
        <w:gridCol w:w="6817"/>
      </w:tblGrid>
      <w:tr w:rsidR="0080580B" w:rsidRPr="00767ECC" w14:paraId="6FBE6350" w14:textId="77777777" w:rsidTr="007D208C">
        <w:trPr>
          <w:cantSplit/>
          <w:tblHeader/>
        </w:trPr>
        <w:tc>
          <w:tcPr>
            <w:tcW w:w="3330" w:type="dxa"/>
            <w:shd w:val="clear" w:color="auto" w:fill="F2F2F2" w:themeFill="background1" w:themeFillShade="F2"/>
          </w:tcPr>
          <w:p w14:paraId="7D4DB165" w14:textId="77777777" w:rsidR="0080580B" w:rsidRPr="00767ECC" w:rsidRDefault="0080580B" w:rsidP="0080580B">
            <w:pPr>
              <w:jc w:val="center"/>
              <w:rPr>
                <w:b/>
                <w:sz w:val="22"/>
                <w:szCs w:val="22"/>
              </w:rPr>
            </w:pPr>
            <w:r w:rsidRPr="00767ECC">
              <w:rPr>
                <w:b/>
                <w:sz w:val="22"/>
                <w:szCs w:val="22"/>
              </w:rPr>
              <w:t>Evaluate these items</w:t>
            </w:r>
          </w:p>
        </w:tc>
        <w:tc>
          <w:tcPr>
            <w:tcW w:w="6817" w:type="dxa"/>
            <w:shd w:val="clear" w:color="auto" w:fill="F2F2F2" w:themeFill="background1" w:themeFillShade="F2"/>
          </w:tcPr>
          <w:p w14:paraId="289B7AAF" w14:textId="77777777" w:rsidR="0080580B" w:rsidRPr="00767ECC" w:rsidRDefault="0080580B" w:rsidP="0080580B">
            <w:pPr>
              <w:jc w:val="center"/>
              <w:rPr>
                <w:b/>
                <w:sz w:val="22"/>
                <w:szCs w:val="22"/>
              </w:rPr>
            </w:pPr>
            <w:r w:rsidRPr="00767ECC">
              <w:rPr>
                <w:b/>
                <w:sz w:val="22"/>
                <w:szCs w:val="22"/>
              </w:rPr>
              <w:t>Concerns, mitigations, notes</w:t>
            </w:r>
          </w:p>
        </w:tc>
      </w:tr>
      <w:tr w:rsidR="00CC238C" w:rsidRPr="00767ECC" w14:paraId="762B00CE" w14:textId="77777777" w:rsidTr="007D208C">
        <w:trPr>
          <w:cantSplit/>
          <w:trHeight w:val="1008"/>
        </w:trPr>
        <w:tc>
          <w:tcPr>
            <w:tcW w:w="3330" w:type="dxa"/>
            <w:vAlign w:val="center"/>
          </w:tcPr>
          <w:p w14:paraId="75F4E8CC" w14:textId="3FAEBDB1" w:rsidR="00CC238C" w:rsidRPr="00767ECC" w:rsidRDefault="00A5632B" w:rsidP="00E67FAC">
            <w:pPr>
              <w:rPr>
                <w:sz w:val="22"/>
                <w:szCs w:val="22"/>
              </w:rPr>
            </w:pPr>
            <w:r>
              <w:t>Lookouts, Communication, Escape Routes, and Safety Zones (</w:t>
            </w:r>
            <w:r w:rsidR="00CC238C" w:rsidRPr="00767ECC">
              <w:rPr>
                <w:sz w:val="22"/>
                <w:szCs w:val="22"/>
              </w:rPr>
              <w:t>LCES</w:t>
            </w:r>
            <w:r>
              <w:rPr>
                <w:sz w:val="22"/>
                <w:szCs w:val="22"/>
              </w:rPr>
              <w:t>)</w:t>
            </w:r>
          </w:p>
        </w:tc>
        <w:tc>
          <w:tcPr>
            <w:tcW w:w="6817" w:type="dxa"/>
          </w:tcPr>
          <w:p w14:paraId="4F93DA50" w14:textId="77777777" w:rsidR="00CC238C" w:rsidRPr="00767ECC" w:rsidRDefault="00CC238C" w:rsidP="007117EF">
            <w:pPr>
              <w:rPr>
                <w:sz w:val="22"/>
                <w:szCs w:val="22"/>
              </w:rPr>
            </w:pPr>
          </w:p>
        </w:tc>
      </w:tr>
      <w:tr w:rsidR="00CC238C" w:rsidRPr="00767ECC" w14:paraId="0A31CA08" w14:textId="77777777" w:rsidTr="007D208C">
        <w:trPr>
          <w:cantSplit/>
          <w:trHeight w:val="1008"/>
        </w:trPr>
        <w:tc>
          <w:tcPr>
            <w:tcW w:w="3330" w:type="dxa"/>
            <w:vAlign w:val="center"/>
          </w:tcPr>
          <w:p w14:paraId="6ACAE58E" w14:textId="0B4D15D3" w:rsidR="00CC238C" w:rsidRPr="00767ECC" w:rsidRDefault="00CC238C" w:rsidP="00E67FAC">
            <w:pPr>
              <w:rPr>
                <w:sz w:val="22"/>
                <w:szCs w:val="22"/>
              </w:rPr>
            </w:pPr>
            <w:r w:rsidRPr="00767ECC">
              <w:rPr>
                <w:sz w:val="22"/>
                <w:szCs w:val="22"/>
              </w:rPr>
              <w:t>Fire Orders and Watch Out Situations</w:t>
            </w:r>
            <w:r w:rsidR="00A5632B">
              <w:rPr>
                <w:sz w:val="22"/>
                <w:szCs w:val="22"/>
              </w:rPr>
              <w:t>.</w:t>
            </w:r>
          </w:p>
        </w:tc>
        <w:tc>
          <w:tcPr>
            <w:tcW w:w="6817" w:type="dxa"/>
          </w:tcPr>
          <w:p w14:paraId="04D56935" w14:textId="77777777" w:rsidR="00CC238C" w:rsidRPr="00767ECC" w:rsidRDefault="00CC238C" w:rsidP="007117EF">
            <w:pPr>
              <w:rPr>
                <w:sz w:val="22"/>
                <w:szCs w:val="22"/>
              </w:rPr>
            </w:pPr>
          </w:p>
        </w:tc>
      </w:tr>
      <w:tr w:rsidR="00CC238C" w:rsidRPr="00767ECC" w14:paraId="05128511" w14:textId="77777777" w:rsidTr="007D208C">
        <w:trPr>
          <w:cantSplit/>
          <w:trHeight w:val="1008"/>
        </w:trPr>
        <w:tc>
          <w:tcPr>
            <w:tcW w:w="3330" w:type="dxa"/>
            <w:vAlign w:val="center"/>
          </w:tcPr>
          <w:p w14:paraId="33205C17" w14:textId="274B0842" w:rsidR="00CC238C" w:rsidRPr="00767ECC" w:rsidRDefault="00186F8A" w:rsidP="00E67FAC">
            <w:pPr>
              <w:rPr>
                <w:sz w:val="22"/>
                <w:szCs w:val="22"/>
              </w:rPr>
            </w:pPr>
            <w:r w:rsidRPr="00767ECC">
              <w:rPr>
                <w:sz w:val="22"/>
                <w:szCs w:val="22"/>
              </w:rPr>
              <w:t>M</w:t>
            </w:r>
            <w:r w:rsidR="00CC238C" w:rsidRPr="00767ECC">
              <w:rPr>
                <w:sz w:val="22"/>
                <w:szCs w:val="22"/>
              </w:rPr>
              <w:t xml:space="preserve">ultiple operational periods </w:t>
            </w:r>
            <w:r w:rsidRPr="00767ECC">
              <w:rPr>
                <w:sz w:val="22"/>
                <w:szCs w:val="22"/>
              </w:rPr>
              <w:t xml:space="preserve">have occurred </w:t>
            </w:r>
            <w:r w:rsidR="00CC238C" w:rsidRPr="00767ECC">
              <w:rPr>
                <w:sz w:val="22"/>
                <w:szCs w:val="22"/>
              </w:rPr>
              <w:t>without achieving initial objectives</w:t>
            </w:r>
            <w:r w:rsidR="00A5632B">
              <w:rPr>
                <w:sz w:val="22"/>
                <w:szCs w:val="22"/>
              </w:rPr>
              <w:t>.</w:t>
            </w:r>
          </w:p>
        </w:tc>
        <w:tc>
          <w:tcPr>
            <w:tcW w:w="6817" w:type="dxa"/>
          </w:tcPr>
          <w:p w14:paraId="7B79A742" w14:textId="77777777" w:rsidR="00CC238C" w:rsidRPr="00767ECC" w:rsidRDefault="00CC238C" w:rsidP="007117EF">
            <w:pPr>
              <w:rPr>
                <w:sz w:val="22"/>
                <w:szCs w:val="22"/>
              </w:rPr>
            </w:pPr>
          </w:p>
        </w:tc>
      </w:tr>
      <w:tr w:rsidR="00CC238C" w:rsidRPr="00767ECC" w14:paraId="5D11AC20" w14:textId="77777777" w:rsidTr="007D208C">
        <w:trPr>
          <w:cantSplit/>
          <w:trHeight w:val="1008"/>
        </w:trPr>
        <w:tc>
          <w:tcPr>
            <w:tcW w:w="3330" w:type="dxa"/>
            <w:vAlign w:val="center"/>
          </w:tcPr>
          <w:p w14:paraId="32879AD8" w14:textId="77777777" w:rsidR="00CC238C" w:rsidRPr="00767ECC" w:rsidRDefault="006276DB" w:rsidP="00E67FAC">
            <w:pPr>
              <w:rPr>
                <w:sz w:val="22"/>
                <w:szCs w:val="22"/>
              </w:rPr>
            </w:pPr>
            <w:r w:rsidRPr="00767ECC">
              <w:rPr>
                <w:sz w:val="22"/>
                <w:szCs w:val="22"/>
              </w:rPr>
              <w:t xml:space="preserve">Incident personnel </w:t>
            </w:r>
            <w:r w:rsidR="00CC238C" w:rsidRPr="00767ECC">
              <w:rPr>
                <w:sz w:val="22"/>
                <w:szCs w:val="22"/>
              </w:rPr>
              <w:t>are overextended mentally and/or physically</w:t>
            </w:r>
            <w:r w:rsidR="00186F8A" w:rsidRPr="00767ECC">
              <w:rPr>
                <w:sz w:val="22"/>
                <w:szCs w:val="22"/>
              </w:rPr>
              <w:t xml:space="preserve"> and are affected by cumulative fatigue.</w:t>
            </w:r>
          </w:p>
        </w:tc>
        <w:tc>
          <w:tcPr>
            <w:tcW w:w="6817" w:type="dxa"/>
          </w:tcPr>
          <w:p w14:paraId="174C16C1" w14:textId="77777777" w:rsidR="00CC238C" w:rsidRPr="00767ECC" w:rsidRDefault="00CC238C" w:rsidP="007117EF">
            <w:pPr>
              <w:rPr>
                <w:sz w:val="22"/>
                <w:szCs w:val="22"/>
              </w:rPr>
            </w:pPr>
          </w:p>
        </w:tc>
      </w:tr>
      <w:tr w:rsidR="00CC238C" w:rsidRPr="00767ECC" w14:paraId="61ED0EE2" w14:textId="77777777" w:rsidTr="007D208C">
        <w:trPr>
          <w:cantSplit/>
          <w:trHeight w:val="1008"/>
        </w:trPr>
        <w:tc>
          <w:tcPr>
            <w:tcW w:w="3330" w:type="dxa"/>
            <w:vAlign w:val="center"/>
          </w:tcPr>
          <w:p w14:paraId="0A052271" w14:textId="77777777" w:rsidR="00CC238C" w:rsidRPr="00767ECC" w:rsidRDefault="00CC238C" w:rsidP="00E67FAC">
            <w:pPr>
              <w:rPr>
                <w:sz w:val="22"/>
                <w:szCs w:val="22"/>
              </w:rPr>
            </w:pPr>
            <w:r w:rsidRPr="00767ECC">
              <w:rPr>
                <w:sz w:val="22"/>
                <w:szCs w:val="22"/>
              </w:rPr>
              <w:t>Communication is ineffective with tactical resources and/or dispatch</w:t>
            </w:r>
            <w:r w:rsidR="00186F8A" w:rsidRPr="00767ECC">
              <w:rPr>
                <w:sz w:val="22"/>
                <w:szCs w:val="22"/>
              </w:rPr>
              <w:t>.</w:t>
            </w:r>
          </w:p>
        </w:tc>
        <w:tc>
          <w:tcPr>
            <w:tcW w:w="6817" w:type="dxa"/>
          </w:tcPr>
          <w:p w14:paraId="0207023A" w14:textId="77777777" w:rsidR="00CC238C" w:rsidRPr="00767ECC" w:rsidRDefault="00CC238C" w:rsidP="007117EF">
            <w:pPr>
              <w:rPr>
                <w:sz w:val="22"/>
                <w:szCs w:val="22"/>
              </w:rPr>
            </w:pPr>
          </w:p>
        </w:tc>
      </w:tr>
      <w:tr w:rsidR="00CC238C" w:rsidRPr="00767ECC" w14:paraId="0F353242" w14:textId="77777777" w:rsidTr="007D208C">
        <w:trPr>
          <w:cantSplit/>
          <w:trHeight w:val="1008"/>
        </w:trPr>
        <w:tc>
          <w:tcPr>
            <w:tcW w:w="3330" w:type="dxa"/>
            <w:vAlign w:val="center"/>
          </w:tcPr>
          <w:p w14:paraId="5E60ED90" w14:textId="77777777" w:rsidR="00CC238C" w:rsidRPr="00767ECC" w:rsidRDefault="006276DB" w:rsidP="00E67FAC">
            <w:pPr>
              <w:rPr>
                <w:sz w:val="22"/>
                <w:szCs w:val="22"/>
              </w:rPr>
            </w:pPr>
            <w:r w:rsidRPr="00767ECC">
              <w:rPr>
                <w:sz w:val="22"/>
                <w:szCs w:val="22"/>
              </w:rPr>
              <w:t>Operations are at the limit of span of control</w:t>
            </w:r>
            <w:r w:rsidR="00186F8A" w:rsidRPr="00767ECC">
              <w:rPr>
                <w:sz w:val="22"/>
                <w:szCs w:val="22"/>
              </w:rPr>
              <w:t>.</w:t>
            </w:r>
          </w:p>
        </w:tc>
        <w:tc>
          <w:tcPr>
            <w:tcW w:w="6817" w:type="dxa"/>
          </w:tcPr>
          <w:p w14:paraId="478688A6" w14:textId="77777777" w:rsidR="00CC238C" w:rsidRPr="00767ECC" w:rsidRDefault="00CC238C" w:rsidP="007117EF">
            <w:pPr>
              <w:rPr>
                <w:sz w:val="22"/>
                <w:szCs w:val="22"/>
              </w:rPr>
            </w:pPr>
          </w:p>
        </w:tc>
      </w:tr>
      <w:tr w:rsidR="00CC238C" w:rsidRPr="00767ECC" w14:paraId="4A7A29EB" w14:textId="77777777" w:rsidTr="007D208C">
        <w:trPr>
          <w:cantSplit/>
          <w:trHeight w:val="1008"/>
        </w:trPr>
        <w:tc>
          <w:tcPr>
            <w:tcW w:w="3330" w:type="dxa"/>
            <w:vAlign w:val="center"/>
          </w:tcPr>
          <w:p w14:paraId="06D5BB50" w14:textId="77777777" w:rsidR="00CC238C" w:rsidRPr="00767ECC" w:rsidRDefault="006276DB" w:rsidP="00E67FAC">
            <w:pPr>
              <w:rPr>
                <w:sz w:val="22"/>
                <w:szCs w:val="22"/>
              </w:rPr>
            </w:pPr>
            <w:r w:rsidRPr="00767ECC">
              <w:rPr>
                <w:sz w:val="22"/>
                <w:szCs w:val="22"/>
              </w:rPr>
              <w:t>Aviation operations are complex and/or aviation oversight is lacking</w:t>
            </w:r>
            <w:r w:rsidR="00186F8A" w:rsidRPr="00767ECC">
              <w:rPr>
                <w:sz w:val="22"/>
                <w:szCs w:val="22"/>
              </w:rPr>
              <w:t>.</w:t>
            </w:r>
          </w:p>
        </w:tc>
        <w:tc>
          <w:tcPr>
            <w:tcW w:w="6817" w:type="dxa"/>
          </w:tcPr>
          <w:p w14:paraId="507F9B6B" w14:textId="77777777" w:rsidR="00CC238C" w:rsidRPr="00767ECC" w:rsidRDefault="00CC238C" w:rsidP="007117EF">
            <w:pPr>
              <w:rPr>
                <w:sz w:val="22"/>
                <w:szCs w:val="22"/>
              </w:rPr>
            </w:pPr>
          </w:p>
        </w:tc>
      </w:tr>
      <w:tr w:rsidR="00CC238C" w:rsidRPr="00767ECC" w14:paraId="6B67CF11" w14:textId="77777777" w:rsidTr="007D208C">
        <w:trPr>
          <w:cantSplit/>
          <w:trHeight w:val="1008"/>
        </w:trPr>
        <w:tc>
          <w:tcPr>
            <w:tcW w:w="3330" w:type="dxa"/>
            <w:vAlign w:val="center"/>
          </w:tcPr>
          <w:p w14:paraId="4BA6F23D" w14:textId="77777777" w:rsidR="00CC238C" w:rsidRPr="00767ECC" w:rsidRDefault="006276DB" w:rsidP="00E67FAC">
            <w:pPr>
              <w:rPr>
                <w:b/>
                <w:sz w:val="22"/>
                <w:szCs w:val="22"/>
              </w:rPr>
            </w:pPr>
            <w:r w:rsidRPr="00767ECC">
              <w:rPr>
                <w:sz w:val="22"/>
                <w:szCs w:val="22"/>
              </w:rPr>
              <w:t>Logistical support for the incident is inadequate or difficult</w:t>
            </w:r>
            <w:r w:rsidR="00186F8A" w:rsidRPr="00767ECC">
              <w:rPr>
                <w:sz w:val="22"/>
                <w:szCs w:val="22"/>
              </w:rPr>
              <w:t>.</w:t>
            </w:r>
          </w:p>
        </w:tc>
        <w:tc>
          <w:tcPr>
            <w:tcW w:w="6817" w:type="dxa"/>
          </w:tcPr>
          <w:p w14:paraId="5EA7EE24" w14:textId="77777777" w:rsidR="00CC238C" w:rsidRPr="00767ECC" w:rsidRDefault="00CC238C" w:rsidP="00456D11">
            <w:pPr>
              <w:rPr>
                <w:sz w:val="22"/>
                <w:szCs w:val="22"/>
              </w:rPr>
            </w:pPr>
          </w:p>
        </w:tc>
      </w:tr>
    </w:tbl>
    <w:p w14:paraId="087F9FE9" w14:textId="77777777" w:rsidR="00E47389" w:rsidRPr="00187975" w:rsidRDefault="00731A54" w:rsidP="007D208C">
      <w:pPr>
        <w:pStyle w:val="Heading1"/>
        <w:pageBreakBefore/>
        <w:spacing w:before="0" w:after="120"/>
      </w:pPr>
      <w:r w:rsidRPr="00187975">
        <w:lastRenderedPageBreak/>
        <w:t xml:space="preserve">Part </w:t>
      </w:r>
      <w:r w:rsidR="00CB520F" w:rsidRPr="00187975">
        <w:t>B</w:t>
      </w:r>
      <w:r w:rsidR="004430C1" w:rsidRPr="00187975">
        <w:t>:</w:t>
      </w:r>
      <w:r w:rsidR="006B1FBC" w:rsidRPr="00187975">
        <w:t xml:space="preserve"> </w:t>
      </w:r>
      <w:r w:rsidR="002D2E12" w:rsidRPr="00187975">
        <w:t xml:space="preserve">Relative </w:t>
      </w:r>
      <w:r w:rsidR="00CC3ADE" w:rsidRPr="00187975">
        <w:t>Risk</w:t>
      </w:r>
      <w:r w:rsidR="00CB520F" w:rsidRPr="00187975">
        <w:t xml:space="preserve"> </w:t>
      </w:r>
      <w:r w:rsidR="002D2E12" w:rsidRPr="00187975">
        <w:t>Assessment</w:t>
      </w:r>
    </w:p>
    <w:tbl>
      <w:tblPr>
        <w:tblStyle w:val="TableGrid"/>
        <w:tblW w:w="5038" w:type="pct"/>
        <w:tblInd w:w="-5" w:type="dxa"/>
        <w:tblLayout w:type="fixed"/>
        <w:tblCellMar>
          <w:left w:w="72" w:type="dxa"/>
          <w:right w:w="72" w:type="dxa"/>
        </w:tblCellMar>
        <w:tblLook w:val="04A0" w:firstRow="1" w:lastRow="0" w:firstColumn="1" w:lastColumn="0" w:noHBand="0" w:noVBand="1"/>
        <w:tblDescription w:val="Five column, three row table. First column contains values to be assessed; next three columns are used respectively for indicating a low, medium or high assessment; and final column contains blank space for entering notes or mitigations."/>
      </w:tblPr>
      <w:tblGrid>
        <w:gridCol w:w="5323"/>
        <w:gridCol w:w="437"/>
        <w:gridCol w:w="450"/>
        <w:gridCol w:w="630"/>
        <w:gridCol w:w="3307"/>
      </w:tblGrid>
      <w:tr w:rsidR="00CB4890" w:rsidRPr="009D217F" w14:paraId="5F8B8AC0" w14:textId="77777777" w:rsidTr="005570F8">
        <w:trPr>
          <w:cantSplit/>
          <w:trHeight w:val="179"/>
          <w:tblHeader/>
        </w:trPr>
        <w:tc>
          <w:tcPr>
            <w:tcW w:w="5323" w:type="dxa"/>
            <w:shd w:val="clear" w:color="auto" w:fill="F2F2F2" w:themeFill="background1" w:themeFillShade="F2"/>
          </w:tcPr>
          <w:p w14:paraId="2326744E" w14:textId="77777777" w:rsidR="00731A54" w:rsidRPr="009D217F" w:rsidRDefault="00731A54" w:rsidP="000615B8">
            <w:pPr>
              <w:jc w:val="center"/>
              <w:rPr>
                <w:b/>
                <w:sz w:val="18"/>
                <w:szCs w:val="18"/>
              </w:rPr>
            </w:pPr>
            <w:r w:rsidRPr="009D217F">
              <w:rPr>
                <w:b/>
                <w:sz w:val="18"/>
                <w:szCs w:val="18"/>
              </w:rPr>
              <w:t>Values</w:t>
            </w:r>
          </w:p>
        </w:tc>
        <w:tc>
          <w:tcPr>
            <w:tcW w:w="437" w:type="dxa"/>
            <w:shd w:val="pct5" w:color="auto" w:fill="auto"/>
            <w:tcMar>
              <w:left w:w="29" w:type="dxa"/>
              <w:right w:w="29" w:type="dxa"/>
            </w:tcMar>
          </w:tcPr>
          <w:p w14:paraId="154892D4" w14:textId="77777777" w:rsidR="00731A54" w:rsidRPr="009D217F" w:rsidRDefault="00731A54" w:rsidP="005570F8">
            <w:pPr>
              <w:jc w:val="center"/>
              <w:rPr>
                <w:b/>
                <w:sz w:val="18"/>
                <w:szCs w:val="18"/>
              </w:rPr>
            </w:pPr>
          </w:p>
        </w:tc>
        <w:tc>
          <w:tcPr>
            <w:tcW w:w="450" w:type="dxa"/>
            <w:shd w:val="pct5" w:color="auto" w:fill="auto"/>
            <w:tcMar>
              <w:left w:w="29" w:type="dxa"/>
              <w:right w:w="29" w:type="dxa"/>
            </w:tcMar>
          </w:tcPr>
          <w:p w14:paraId="1C35953A" w14:textId="77777777" w:rsidR="00731A54" w:rsidRPr="009D217F" w:rsidRDefault="00731A54" w:rsidP="005570F8">
            <w:pPr>
              <w:jc w:val="center"/>
              <w:rPr>
                <w:b/>
                <w:sz w:val="18"/>
                <w:szCs w:val="18"/>
              </w:rPr>
            </w:pPr>
          </w:p>
        </w:tc>
        <w:tc>
          <w:tcPr>
            <w:tcW w:w="630" w:type="dxa"/>
            <w:shd w:val="pct5" w:color="auto" w:fill="auto"/>
            <w:tcMar>
              <w:left w:w="29" w:type="dxa"/>
              <w:right w:w="29" w:type="dxa"/>
            </w:tcMar>
          </w:tcPr>
          <w:p w14:paraId="4EAA8D1D" w14:textId="77777777" w:rsidR="00731A54" w:rsidRPr="009D217F" w:rsidRDefault="00731A54" w:rsidP="005570F8">
            <w:pPr>
              <w:jc w:val="center"/>
              <w:rPr>
                <w:b/>
                <w:sz w:val="18"/>
                <w:szCs w:val="18"/>
              </w:rPr>
            </w:pPr>
          </w:p>
        </w:tc>
        <w:tc>
          <w:tcPr>
            <w:tcW w:w="3307" w:type="dxa"/>
            <w:shd w:val="pct5" w:color="auto" w:fill="auto"/>
          </w:tcPr>
          <w:p w14:paraId="7FF47077" w14:textId="77777777" w:rsidR="00731A54" w:rsidRPr="009D217F" w:rsidRDefault="005C7360" w:rsidP="000615B8">
            <w:pPr>
              <w:jc w:val="center"/>
              <w:rPr>
                <w:b/>
                <w:sz w:val="18"/>
                <w:szCs w:val="18"/>
              </w:rPr>
            </w:pPr>
            <w:r w:rsidRPr="009D217F">
              <w:rPr>
                <w:b/>
                <w:sz w:val="18"/>
                <w:szCs w:val="18"/>
              </w:rPr>
              <w:t>Notes</w:t>
            </w:r>
            <w:r w:rsidR="00882BC0" w:rsidRPr="009D217F">
              <w:rPr>
                <w:b/>
                <w:sz w:val="18"/>
                <w:szCs w:val="18"/>
              </w:rPr>
              <w:t>/Mitigation</w:t>
            </w:r>
          </w:p>
        </w:tc>
      </w:tr>
      <w:tr w:rsidR="002335DD" w:rsidRPr="001E2195" w14:paraId="581FD69D" w14:textId="77777777" w:rsidTr="00D64064">
        <w:trPr>
          <w:cantSplit/>
          <w:trHeight w:val="1565"/>
        </w:trPr>
        <w:tc>
          <w:tcPr>
            <w:tcW w:w="5323" w:type="dxa"/>
          </w:tcPr>
          <w:p w14:paraId="0756DBF8" w14:textId="77777777" w:rsidR="00731A54" w:rsidRPr="00371303" w:rsidRDefault="00D369CD" w:rsidP="000615B8">
            <w:pPr>
              <w:rPr>
                <w:i/>
                <w:sz w:val="20"/>
                <w:szCs w:val="20"/>
                <w:u w:val="single"/>
              </w:rPr>
            </w:pPr>
            <w:r>
              <w:rPr>
                <w:b/>
                <w:i/>
                <w:color w:val="000000" w:themeColor="text1"/>
                <w:sz w:val="20"/>
                <w:szCs w:val="20"/>
                <w:u w:val="single"/>
              </w:rPr>
              <w:t>B</w:t>
            </w:r>
            <w:r w:rsidR="005C7360">
              <w:rPr>
                <w:b/>
                <w:i/>
                <w:color w:val="000000" w:themeColor="text1"/>
                <w:sz w:val="20"/>
                <w:szCs w:val="20"/>
                <w:u w:val="single"/>
              </w:rPr>
              <w:t xml:space="preserve">1. </w:t>
            </w:r>
            <w:r w:rsidR="00731A54" w:rsidRPr="00371303">
              <w:rPr>
                <w:b/>
                <w:i/>
                <w:color w:val="000000" w:themeColor="text1"/>
                <w:sz w:val="20"/>
                <w:szCs w:val="20"/>
                <w:u w:val="single"/>
              </w:rPr>
              <w:t>Infrastructure</w:t>
            </w:r>
            <w:r w:rsidR="00731A54">
              <w:rPr>
                <w:b/>
                <w:i/>
                <w:color w:val="000000" w:themeColor="text1"/>
                <w:sz w:val="20"/>
                <w:szCs w:val="20"/>
                <w:u w:val="single"/>
              </w:rPr>
              <w:t>/Natural/Cultural</w:t>
            </w:r>
            <w:r w:rsidR="001C3315">
              <w:rPr>
                <w:b/>
                <w:i/>
                <w:color w:val="000000" w:themeColor="text1"/>
                <w:sz w:val="20"/>
                <w:szCs w:val="20"/>
                <w:u w:val="single"/>
              </w:rPr>
              <w:t xml:space="preserve"> Concerns</w:t>
            </w:r>
          </w:p>
          <w:p w14:paraId="2A416202" w14:textId="77777777" w:rsidR="00731A54" w:rsidRPr="00371303" w:rsidRDefault="00731A54" w:rsidP="000615B8">
            <w:pPr>
              <w:rPr>
                <w:b/>
                <w:color w:val="000000" w:themeColor="text1"/>
                <w:sz w:val="16"/>
                <w:szCs w:val="16"/>
              </w:rPr>
            </w:pPr>
            <w:r w:rsidRPr="00371303">
              <w:rPr>
                <w:b/>
                <w:color w:val="000000" w:themeColor="text1"/>
                <w:sz w:val="16"/>
                <w:szCs w:val="16"/>
              </w:rPr>
              <w:t xml:space="preserve">Based on the number </w:t>
            </w:r>
            <w:r w:rsidRPr="00692F3C">
              <w:rPr>
                <w:b/>
                <w:color w:val="000000" w:themeColor="text1"/>
                <w:sz w:val="16"/>
                <w:szCs w:val="16"/>
              </w:rPr>
              <w:t xml:space="preserve">and kinds </w:t>
            </w:r>
            <w:r w:rsidRPr="00371303">
              <w:rPr>
                <w:b/>
                <w:color w:val="000000" w:themeColor="text1"/>
                <w:sz w:val="16"/>
                <w:szCs w:val="16"/>
              </w:rPr>
              <w:t>of values to be protected, and the difficulty to protect them, rank this element low, moderate, or high.</w:t>
            </w:r>
          </w:p>
          <w:p w14:paraId="2959A0F3" w14:textId="77777777" w:rsidR="00731A54" w:rsidRPr="001E2195" w:rsidRDefault="00731A54" w:rsidP="000615B8">
            <w:pPr>
              <w:rPr>
                <w:color w:val="000000" w:themeColor="text1"/>
                <w:sz w:val="18"/>
                <w:szCs w:val="18"/>
              </w:rPr>
            </w:pPr>
            <w:r w:rsidRPr="0039070E">
              <w:rPr>
                <w:color w:val="000000" w:themeColor="text1"/>
                <w:sz w:val="16"/>
                <w:szCs w:val="16"/>
              </w:rPr>
              <w:t>Consider</w:t>
            </w:r>
            <w:r>
              <w:rPr>
                <w:color w:val="000000" w:themeColor="text1"/>
                <w:sz w:val="16"/>
                <w:szCs w:val="16"/>
              </w:rPr>
              <w:t>ations:</w:t>
            </w:r>
            <w:r w:rsidRPr="0039070E">
              <w:rPr>
                <w:color w:val="000000" w:themeColor="text1"/>
                <w:sz w:val="16"/>
                <w:szCs w:val="16"/>
              </w:rPr>
              <w:t xml:space="preserve"> k</w:t>
            </w:r>
            <w:r w:rsidRPr="00371303">
              <w:rPr>
                <w:color w:val="000000" w:themeColor="text1"/>
                <w:sz w:val="16"/>
                <w:szCs w:val="16"/>
              </w:rPr>
              <w:t>ey resources po</w:t>
            </w:r>
            <w:r w:rsidRPr="0039070E">
              <w:rPr>
                <w:color w:val="000000" w:themeColor="text1"/>
                <w:sz w:val="16"/>
                <w:szCs w:val="16"/>
              </w:rPr>
              <w:t xml:space="preserve">tentially </w:t>
            </w:r>
            <w:r>
              <w:rPr>
                <w:color w:val="000000" w:themeColor="text1"/>
                <w:sz w:val="16"/>
                <w:szCs w:val="16"/>
              </w:rPr>
              <w:t xml:space="preserve">affected by the fire </w:t>
            </w:r>
            <w:r w:rsidRPr="0039070E">
              <w:rPr>
                <w:color w:val="000000" w:themeColor="text1"/>
                <w:sz w:val="16"/>
                <w:szCs w:val="16"/>
              </w:rPr>
              <w:t>such as</w:t>
            </w:r>
            <w:r>
              <w:rPr>
                <w:color w:val="000000" w:themeColor="text1"/>
                <w:sz w:val="16"/>
                <w:szCs w:val="16"/>
              </w:rPr>
              <w:t xml:space="preserve"> </w:t>
            </w:r>
            <w:r w:rsidRPr="0039070E">
              <w:rPr>
                <w:color w:val="000000" w:themeColor="text1"/>
                <w:sz w:val="16"/>
                <w:szCs w:val="16"/>
              </w:rPr>
              <w:t>urban interface,</w:t>
            </w:r>
            <w:r w:rsidRPr="00371303">
              <w:rPr>
                <w:color w:val="000000" w:themeColor="text1"/>
                <w:sz w:val="16"/>
                <w:szCs w:val="16"/>
              </w:rPr>
              <w:t xml:space="preserve"> structures, critical municipal watershed</w:t>
            </w:r>
            <w:r>
              <w:rPr>
                <w:color w:val="000000" w:themeColor="text1"/>
                <w:sz w:val="16"/>
                <w:szCs w:val="16"/>
              </w:rPr>
              <w:t xml:space="preserve">, </w:t>
            </w:r>
            <w:r w:rsidR="00EF3503">
              <w:rPr>
                <w:color w:val="000000" w:themeColor="text1"/>
                <w:sz w:val="16"/>
                <w:szCs w:val="16"/>
              </w:rPr>
              <w:t xml:space="preserve">commercial timber, </w:t>
            </w:r>
            <w:r w:rsidRPr="00371303">
              <w:rPr>
                <w:color w:val="000000" w:themeColor="text1"/>
                <w:sz w:val="16"/>
                <w:szCs w:val="16"/>
              </w:rPr>
              <w:t>developments, recreational faciliti</w:t>
            </w:r>
            <w:r>
              <w:rPr>
                <w:color w:val="000000" w:themeColor="text1"/>
                <w:sz w:val="16"/>
                <w:szCs w:val="16"/>
              </w:rPr>
              <w:t xml:space="preserve">es, power/pipelines, communication sites, highways, potential for evacuation, </w:t>
            </w:r>
            <w:r w:rsidRPr="0039070E">
              <w:rPr>
                <w:color w:val="000000" w:themeColor="text1"/>
                <w:sz w:val="16"/>
                <w:szCs w:val="16"/>
              </w:rPr>
              <w:t>u</w:t>
            </w:r>
            <w:r w:rsidRPr="00371303">
              <w:rPr>
                <w:color w:val="000000" w:themeColor="text1"/>
                <w:sz w:val="16"/>
                <w:szCs w:val="16"/>
              </w:rPr>
              <w:t>nique natural resources, special-designation areas,</w:t>
            </w:r>
            <w:r>
              <w:rPr>
                <w:color w:val="000000" w:themeColor="text1"/>
                <w:sz w:val="16"/>
                <w:szCs w:val="16"/>
              </w:rPr>
              <w:t xml:space="preserve"> </w:t>
            </w:r>
            <w:r w:rsidRPr="00371303">
              <w:rPr>
                <w:color w:val="000000" w:themeColor="text1"/>
                <w:sz w:val="16"/>
                <w:szCs w:val="16"/>
              </w:rPr>
              <w:t xml:space="preserve">T&amp;E </w:t>
            </w:r>
            <w:r w:rsidRPr="0039070E">
              <w:rPr>
                <w:color w:val="000000" w:themeColor="text1"/>
                <w:sz w:val="16"/>
                <w:szCs w:val="16"/>
              </w:rPr>
              <w:t xml:space="preserve">species habitat, cultural </w:t>
            </w:r>
            <w:r>
              <w:rPr>
                <w:color w:val="000000" w:themeColor="text1"/>
                <w:sz w:val="16"/>
                <w:szCs w:val="16"/>
              </w:rPr>
              <w:t>sites,</w:t>
            </w:r>
            <w:r w:rsidRPr="00371303">
              <w:rPr>
                <w:color w:val="000000" w:themeColor="text1"/>
                <w:sz w:val="16"/>
                <w:szCs w:val="16"/>
              </w:rPr>
              <w:t xml:space="preserve"> </w:t>
            </w:r>
            <w:r w:rsidRPr="0039070E">
              <w:rPr>
                <w:color w:val="000000" w:themeColor="text1"/>
                <w:sz w:val="16"/>
                <w:szCs w:val="16"/>
              </w:rPr>
              <w:t xml:space="preserve">and </w:t>
            </w:r>
            <w:r w:rsidRPr="00371303">
              <w:rPr>
                <w:color w:val="000000" w:themeColor="text1"/>
                <w:sz w:val="16"/>
                <w:szCs w:val="16"/>
              </w:rPr>
              <w:t>wilderness</w:t>
            </w:r>
            <w:r w:rsidRPr="0039070E">
              <w:rPr>
                <w:color w:val="000000" w:themeColor="text1"/>
                <w:sz w:val="16"/>
                <w:szCs w:val="16"/>
              </w:rPr>
              <w:t>.</w:t>
            </w:r>
          </w:p>
        </w:tc>
        <w:tc>
          <w:tcPr>
            <w:tcW w:w="437" w:type="dxa"/>
            <w:tcMar>
              <w:left w:w="29" w:type="dxa"/>
              <w:right w:w="29" w:type="dxa"/>
            </w:tcMar>
          </w:tcPr>
          <w:p w14:paraId="6E8042EC" w14:textId="77777777" w:rsidR="00731A54" w:rsidRPr="006B1FBC" w:rsidRDefault="00731A54" w:rsidP="005570F8">
            <w:pPr>
              <w:spacing w:before="240"/>
              <w:jc w:val="center"/>
              <w:rPr>
                <w:b/>
                <w:sz w:val="20"/>
                <w:szCs w:val="20"/>
              </w:rPr>
            </w:pPr>
            <w:r w:rsidRPr="006B1FBC">
              <w:rPr>
                <w:b/>
                <w:sz w:val="20"/>
                <w:szCs w:val="20"/>
              </w:rPr>
              <w:t>L</w:t>
            </w:r>
          </w:p>
        </w:tc>
        <w:tc>
          <w:tcPr>
            <w:tcW w:w="450" w:type="dxa"/>
            <w:tcMar>
              <w:left w:w="29" w:type="dxa"/>
              <w:right w:w="29" w:type="dxa"/>
            </w:tcMar>
          </w:tcPr>
          <w:p w14:paraId="49943DDD" w14:textId="77777777" w:rsidR="00731A54" w:rsidRPr="006B1FBC" w:rsidRDefault="00731A54" w:rsidP="005570F8">
            <w:pPr>
              <w:spacing w:before="240"/>
              <w:jc w:val="center"/>
              <w:rPr>
                <w:b/>
                <w:sz w:val="20"/>
                <w:szCs w:val="20"/>
              </w:rPr>
            </w:pPr>
            <w:r w:rsidRPr="006B1FBC">
              <w:rPr>
                <w:b/>
                <w:sz w:val="20"/>
                <w:szCs w:val="20"/>
              </w:rPr>
              <w:t>M</w:t>
            </w:r>
          </w:p>
        </w:tc>
        <w:tc>
          <w:tcPr>
            <w:tcW w:w="630" w:type="dxa"/>
            <w:tcMar>
              <w:left w:w="29" w:type="dxa"/>
              <w:right w:w="29" w:type="dxa"/>
            </w:tcMar>
          </w:tcPr>
          <w:p w14:paraId="571610F0" w14:textId="77777777" w:rsidR="00731A54" w:rsidRPr="006B1FBC" w:rsidRDefault="00731A54" w:rsidP="005570F8">
            <w:pPr>
              <w:spacing w:before="240"/>
              <w:jc w:val="center"/>
              <w:rPr>
                <w:b/>
                <w:sz w:val="20"/>
                <w:szCs w:val="20"/>
              </w:rPr>
            </w:pPr>
            <w:r w:rsidRPr="006B1FBC">
              <w:rPr>
                <w:b/>
                <w:sz w:val="20"/>
                <w:szCs w:val="20"/>
              </w:rPr>
              <w:t>H</w:t>
            </w:r>
          </w:p>
        </w:tc>
        <w:tc>
          <w:tcPr>
            <w:tcW w:w="3307" w:type="dxa"/>
          </w:tcPr>
          <w:p w14:paraId="0494B63C" w14:textId="77777777" w:rsidR="00731A54" w:rsidRPr="00456D11" w:rsidRDefault="00731A54" w:rsidP="000615B8">
            <w:pPr>
              <w:rPr>
                <w:sz w:val="18"/>
              </w:rPr>
            </w:pPr>
          </w:p>
        </w:tc>
      </w:tr>
      <w:tr w:rsidR="002335DD" w:rsidRPr="001E2195" w14:paraId="7A82FA9C" w14:textId="77777777" w:rsidTr="005570F8">
        <w:trPr>
          <w:cantSplit/>
          <w:trHeight w:val="720"/>
        </w:trPr>
        <w:tc>
          <w:tcPr>
            <w:tcW w:w="5323" w:type="dxa"/>
          </w:tcPr>
          <w:p w14:paraId="5879356D" w14:textId="77777777" w:rsidR="00731A54" w:rsidRPr="001E2195" w:rsidRDefault="00D369CD" w:rsidP="000615B8">
            <w:pPr>
              <w:rPr>
                <w:b/>
                <w:i/>
                <w:sz w:val="20"/>
                <w:szCs w:val="20"/>
                <w:u w:val="single"/>
              </w:rPr>
            </w:pPr>
            <w:r>
              <w:rPr>
                <w:b/>
                <w:i/>
                <w:sz w:val="20"/>
                <w:szCs w:val="20"/>
                <w:u w:val="single"/>
              </w:rPr>
              <w:t>B</w:t>
            </w:r>
            <w:r w:rsidR="005C7360">
              <w:rPr>
                <w:b/>
                <w:i/>
                <w:sz w:val="20"/>
                <w:szCs w:val="20"/>
                <w:u w:val="single"/>
              </w:rPr>
              <w:t xml:space="preserve">2. </w:t>
            </w:r>
            <w:r w:rsidR="00E15A91">
              <w:rPr>
                <w:b/>
                <w:i/>
                <w:sz w:val="20"/>
                <w:szCs w:val="20"/>
                <w:u w:val="single"/>
              </w:rPr>
              <w:t xml:space="preserve">Proximity </w:t>
            </w:r>
            <w:r w:rsidR="0063613D">
              <w:rPr>
                <w:b/>
                <w:i/>
                <w:sz w:val="20"/>
                <w:szCs w:val="20"/>
                <w:u w:val="single"/>
              </w:rPr>
              <w:t xml:space="preserve">and Threat </w:t>
            </w:r>
            <w:r w:rsidR="00E15A91">
              <w:rPr>
                <w:b/>
                <w:i/>
                <w:sz w:val="20"/>
                <w:szCs w:val="20"/>
                <w:u w:val="single"/>
              </w:rPr>
              <w:t xml:space="preserve">of </w:t>
            </w:r>
            <w:r w:rsidR="00731A54" w:rsidRPr="004430C1">
              <w:rPr>
                <w:b/>
                <w:i/>
                <w:sz w:val="20"/>
                <w:szCs w:val="20"/>
                <w:u w:val="single"/>
              </w:rPr>
              <w:t>Fire to Values</w:t>
            </w:r>
          </w:p>
          <w:p w14:paraId="3D03821F" w14:textId="77777777" w:rsidR="00731A54" w:rsidRPr="00692F3C" w:rsidRDefault="002D2E12" w:rsidP="0063613D">
            <w:pPr>
              <w:rPr>
                <w:b/>
                <w:i/>
                <w:sz w:val="16"/>
                <w:szCs w:val="16"/>
                <w:u w:val="single"/>
              </w:rPr>
            </w:pPr>
            <w:r>
              <w:rPr>
                <w:b/>
                <w:sz w:val="16"/>
                <w:szCs w:val="16"/>
              </w:rPr>
              <w:t>Evaluate the potential threat to values based on their proximity to the fire,</w:t>
            </w:r>
            <w:r w:rsidR="00731A54" w:rsidRPr="00692F3C">
              <w:rPr>
                <w:b/>
                <w:sz w:val="16"/>
                <w:szCs w:val="16"/>
              </w:rPr>
              <w:t xml:space="preserve"> and</w:t>
            </w:r>
            <w:r w:rsidR="00731A54" w:rsidRPr="00692F3C">
              <w:rPr>
                <w:sz w:val="16"/>
                <w:szCs w:val="16"/>
              </w:rPr>
              <w:t xml:space="preserve"> </w:t>
            </w:r>
            <w:r w:rsidR="00731A54" w:rsidRPr="00692F3C">
              <w:rPr>
                <w:b/>
                <w:sz w:val="16"/>
                <w:szCs w:val="16"/>
              </w:rPr>
              <w:t xml:space="preserve">rank this element </w:t>
            </w:r>
            <w:r w:rsidR="005C7360">
              <w:rPr>
                <w:b/>
                <w:sz w:val="16"/>
                <w:szCs w:val="16"/>
              </w:rPr>
              <w:t>l</w:t>
            </w:r>
            <w:r w:rsidR="00EB0D78" w:rsidRPr="005C7360">
              <w:rPr>
                <w:b/>
                <w:sz w:val="16"/>
                <w:szCs w:val="16"/>
              </w:rPr>
              <w:t>ow, moderate, or high.</w:t>
            </w:r>
          </w:p>
        </w:tc>
        <w:tc>
          <w:tcPr>
            <w:tcW w:w="437" w:type="dxa"/>
            <w:tcBorders>
              <w:bottom w:val="single" w:sz="4" w:space="0" w:color="auto"/>
            </w:tcBorders>
            <w:tcMar>
              <w:left w:w="29" w:type="dxa"/>
              <w:right w:w="29" w:type="dxa"/>
            </w:tcMar>
          </w:tcPr>
          <w:p w14:paraId="4AA3ABD7" w14:textId="77777777" w:rsidR="00731A54" w:rsidRPr="006B1FBC" w:rsidRDefault="00E15A91" w:rsidP="005570F8">
            <w:pPr>
              <w:spacing w:before="240"/>
              <w:jc w:val="center"/>
              <w:rPr>
                <w:b/>
                <w:sz w:val="20"/>
                <w:szCs w:val="20"/>
              </w:rPr>
            </w:pPr>
            <w:r>
              <w:rPr>
                <w:b/>
                <w:sz w:val="20"/>
                <w:szCs w:val="20"/>
              </w:rPr>
              <w:t>L</w:t>
            </w:r>
          </w:p>
        </w:tc>
        <w:tc>
          <w:tcPr>
            <w:tcW w:w="450" w:type="dxa"/>
            <w:tcBorders>
              <w:bottom w:val="single" w:sz="4" w:space="0" w:color="auto"/>
            </w:tcBorders>
            <w:tcMar>
              <w:left w:w="29" w:type="dxa"/>
              <w:right w:w="29" w:type="dxa"/>
            </w:tcMar>
          </w:tcPr>
          <w:p w14:paraId="04042303" w14:textId="77777777" w:rsidR="00731A54" w:rsidRPr="006B1FBC" w:rsidRDefault="00731A54" w:rsidP="005570F8">
            <w:pPr>
              <w:spacing w:before="240"/>
              <w:jc w:val="center"/>
              <w:rPr>
                <w:b/>
                <w:sz w:val="20"/>
                <w:szCs w:val="20"/>
              </w:rPr>
            </w:pPr>
            <w:r w:rsidRPr="006B1FBC">
              <w:rPr>
                <w:b/>
                <w:sz w:val="20"/>
                <w:szCs w:val="20"/>
              </w:rPr>
              <w:t>M</w:t>
            </w:r>
          </w:p>
        </w:tc>
        <w:tc>
          <w:tcPr>
            <w:tcW w:w="630" w:type="dxa"/>
            <w:tcBorders>
              <w:bottom w:val="single" w:sz="4" w:space="0" w:color="auto"/>
            </w:tcBorders>
            <w:tcMar>
              <w:left w:w="29" w:type="dxa"/>
              <w:right w:w="29" w:type="dxa"/>
            </w:tcMar>
          </w:tcPr>
          <w:p w14:paraId="2DBFDDA4" w14:textId="77777777" w:rsidR="00731A54" w:rsidRPr="006B1FBC" w:rsidRDefault="00E15A91" w:rsidP="005570F8">
            <w:pPr>
              <w:spacing w:before="240"/>
              <w:jc w:val="center"/>
              <w:rPr>
                <w:b/>
                <w:sz w:val="20"/>
                <w:szCs w:val="20"/>
              </w:rPr>
            </w:pPr>
            <w:r>
              <w:rPr>
                <w:b/>
                <w:sz w:val="20"/>
                <w:szCs w:val="20"/>
              </w:rPr>
              <w:t>H</w:t>
            </w:r>
          </w:p>
        </w:tc>
        <w:tc>
          <w:tcPr>
            <w:tcW w:w="3307" w:type="dxa"/>
            <w:tcBorders>
              <w:bottom w:val="single" w:sz="4" w:space="0" w:color="auto"/>
            </w:tcBorders>
          </w:tcPr>
          <w:p w14:paraId="34A6B538" w14:textId="77777777" w:rsidR="00731A54" w:rsidRPr="00456D11" w:rsidRDefault="00731A54" w:rsidP="000615B8">
            <w:pPr>
              <w:rPr>
                <w:sz w:val="18"/>
              </w:rPr>
            </w:pPr>
          </w:p>
        </w:tc>
      </w:tr>
      <w:tr w:rsidR="002335DD" w:rsidRPr="001E2195" w14:paraId="1705E779" w14:textId="77777777" w:rsidTr="00D64064">
        <w:trPr>
          <w:cantSplit/>
          <w:trHeight w:val="1601"/>
        </w:trPr>
        <w:tc>
          <w:tcPr>
            <w:tcW w:w="5323" w:type="dxa"/>
          </w:tcPr>
          <w:p w14:paraId="0DD527A3" w14:textId="5939733B" w:rsidR="00731A54" w:rsidRPr="001E2195" w:rsidRDefault="00D369CD" w:rsidP="000615B8">
            <w:pPr>
              <w:rPr>
                <w:b/>
                <w:i/>
                <w:sz w:val="20"/>
                <w:szCs w:val="20"/>
                <w:u w:val="single"/>
              </w:rPr>
            </w:pPr>
            <w:r>
              <w:rPr>
                <w:b/>
                <w:i/>
                <w:sz w:val="20"/>
                <w:szCs w:val="20"/>
                <w:u w:val="single"/>
              </w:rPr>
              <w:t>B</w:t>
            </w:r>
            <w:r w:rsidR="005C7360">
              <w:rPr>
                <w:b/>
                <w:i/>
                <w:sz w:val="20"/>
                <w:szCs w:val="20"/>
                <w:u w:val="single"/>
              </w:rPr>
              <w:t>3.</w:t>
            </w:r>
            <w:r w:rsidR="004E1156">
              <w:rPr>
                <w:b/>
                <w:i/>
                <w:sz w:val="20"/>
                <w:szCs w:val="20"/>
                <w:u w:val="single"/>
              </w:rPr>
              <w:t xml:space="preserve"> </w:t>
            </w:r>
            <w:r w:rsidR="00731A54" w:rsidRPr="001E2195">
              <w:rPr>
                <w:b/>
                <w:i/>
                <w:sz w:val="20"/>
                <w:szCs w:val="20"/>
                <w:u w:val="single"/>
              </w:rPr>
              <w:t>Social/Economic Concerns</w:t>
            </w:r>
          </w:p>
          <w:p w14:paraId="455E6085" w14:textId="32E2C5BA" w:rsidR="00731A54" w:rsidRPr="00692F3C" w:rsidRDefault="00731A54" w:rsidP="000615B8">
            <w:pPr>
              <w:rPr>
                <w:sz w:val="16"/>
                <w:szCs w:val="16"/>
              </w:rPr>
            </w:pPr>
            <w:r w:rsidRPr="001E2195">
              <w:rPr>
                <w:b/>
                <w:sz w:val="16"/>
                <w:szCs w:val="16"/>
              </w:rPr>
              <w:t>Evaluate the potential impacts of the fire to social and/or economic concerns, and rank this element low, moderate, or high.</w:t>
            </w:r>
          </w:p>
          <w:p w14:paraId="50A9B305" w14:textId="29F81B14" w:rsidR="00731A54" w:rsidRPr="0039070E" w:rsidRDefault="00731A54" w:rsidP="000615B8">
            <w:pPr>
              <w:rPr>
                <w:sz w:val="20"/>
                <w:szCs w:val="20"/>
              </w:rPr>
            </w:pPr>
            <w:r>
              <w:rPr>
                <w:sz w:val="16"/>
                <w:szCs w:val="16"/>
              </w:rPr>
              <w:t xml:space="preserve">Considerations: impacts to </w:t>
            </w:r>
            <w:r w:rsidRPr="001E2195">
              <w:rPr>
                <w:sz w:val="16"/>
                <w:szCs w:val="16"/>
              </w:rPr>
              <w:t xml:space="preserve">social or economic concerns of an individual, business, </w:t>
            </w:r>
            <w:r w:rsidR="00AF32F0" w:rsidRPr="001E2195">
              <w:rPr>
                <w:sz w:val="16"/>
                <w:szCs w:val="16"/>
              </w:rPr>
              <w:t>community,</w:t>
            </w:r>
            <w:r w:rsidRPr="001E2195">
              <w:rPr>
                <w:sz w:val="16"/>
                <w:szCs w:val="16"/>
              </w:rPr>
              <w:t xml:space="preserve"> or other stakeholder</w:t>
            </w:r>
            <w:r>
              <w:rPr>
                <w:sz w:val="16"/>
                <w:szCs w:val="16"/>
              </w:rPr>
              <w:t xml:space="preserve">; </w:t>
            </w:r>
            <w:r w:rsidRPr="001E2195">
              <w:rPr>
                <w:sz w:val="16"/>
                <w:szCs w:val="16"/>
              </w:rPr>
              <w:t xml:space="preserve">other </w:t>
            </w:r>
            <w:r w:rsidRPr="0039070E">
              <w:rPr>
                <w:sz w:val="16"/>
                <w:szCs w:val="16"/>
              </w:rPr>
              <w:t>fire management jurisdictions</w:t>
            </w:r>
            <w:r>
              <w:rPr>
                <w:sz w:val="16"/>
                <w:szCs w:val="16"/>
              </w:rPr>
              <w:t>;</w:t>
            </w:r>
            <w:r w:rsidRPr="001E2195">
              <w:rPr>
                <w:sz w:val="16"/>
                <w:szCs w:val="16"/>
              </w:rPr>
              <w:t xml:space="preserve"> tribal subsistence or ga</w:t>
            </w:r>
            <w:r>
              <w:rPr>
                <w:sz w:val="16"/>
                <w:szCs w:val="16"/>
              </w:rPr>
              <w:t xml:space="preserve">thering of natural resources; </w:t>
            </w:r>
            <w:r w:rsidRPr="001E2195">
              <w:rPr>
                <w:sz w:val="16"/>
                <w:szCs w:val="16"/>
              </w:rPr>
              <w:t>air quality regulatory requirements</w:t>
            </w:r>
            <w:r>
              <w:rPr>
                <w:sz w:val="16"/>
                <w:szCs w:val="16"/>
              </w:rPr>
              <w:t>; public tolerance of smoke;</w:t>
            </w:r>
            <w:r w:rsidRPr="0039070E">
              <w:rPr>
                <w:sz w:val="16"/>
                <w:szCs w:val="16"/>
              </w:rPr>
              <w:t xml:space="preserve"> and r</w:t>
            </w:r>
            <w:r w:rsidRPr="001E2195">
              <w:rPr>
                <w:sz w:val="16"/>
                <w:szCs w:val="16"/>
              </w:rPr>
              <w:t>estrictions and/or closures in effect or being considered.</w:t>
            </w:r>
          </w:p>
        </w:tc>
        <w:tc>
          <w:tcPr>
            <w:tcW w:w="437" w:type="dxa"/>
            <w:tcBorders>
              <w:bottom w:val="single" w:sz="4" w:space="0" w:color="auto"/>
            </w:tcBorders>
            <w:tcMar>
              <w:left w:w="29" w:type="dxa"/>
              <w:right w:w="29" w:type="dxa"/>
            </w:tcMar>
          </w:tcPr>
          <w:p w14:paraId="1945A574" w14:textId="77777777" w:rsidR="00731A54" w:rsidRPr="006B1FBC" w:rsidRDefault="00731A54" w:rsidP="005570F8">
            <w:pPr>
              <w:spacing w:before="240"/>
              <w:jc w:val="center"/>
              <w:rPr>
                <w:b/>
                <w:sz w:val="20"/>
                <w:szCs w:val="20"/>
              </w:rPr>
            </w:pPr>
            <w:r w:rsidRPr="006B1FBC">
              <w:rPr>
                <w:b/>
                <w:sz w:val="20"/>
                <w:szCs w:val="20"/>
              </w:rPr>
              <w:t>L</w:t>
            </w:r>
          </w:p>
        </w:tc>
        <w:tc>
          <w:tcPr>
            <w:tcW w:w="450" w:type="dxa"/>
            <w:tcBorders>
              <w:bottom w:val="single" w:sz="4" w:space="0" w:color="auto"/>
            </w:tcBorders>
            <w:tcMar>
              <w:left w:w="29" w:type="dxa"/>
              <w:right w:w="29" w:type="dxa"/>
            </w:tcMar>
          </w:tcPr>
          <w:p w14:paraId="1FE9166E" w14:textId="77777777" w:rsidR="00731A54" w:rsidRPr="006B1FBC" w:rsidRDefault="00731A54" w:rsidP="005570F8">
            <w:pPr>
              <w:spacing w:before="240"/>
              <w:jc w:val="center"/>
              <w:rPr>
                <w:b/>
                <w:sz w:val="20"/>
                <w:szCs w:val="20"/>
              </w:rPr>
            </w:pPr>
            <w:r w:rsidRPr="006B1FBC">
              <w:rPr>
                <w:b/>
                <w:sz w:val="20"/>
                <w:szCs w:val="20"/>
              </w:rPr>
              <w:t>M</w:t>
            </w:r>
          </w:p>
        </w:tc>
        <w:tc>
          <w:tcPr>
            <w:tcW w:w="630" w:type="dxa"/>
            <w:tcBorders>
              <w:bottom w:val="single" w:sz="4" w:space="0" w:color="auto"/>
            </w:tcBorders>
            <w:tcMar>
              <w:left w:w="29" w:type="dxa"/>
              <w:right w:w="29" w:type="dxa"/>
            </w:tcMar>
          </w:tcPr>
          <w:p w14:paraId="4C0E31C8" w14:textId="77777777" w:rsidR="00731A54" w:rsidRPr="006B1FBC" w:rsidRDefault="00731A54" w:rsidP="005570F8">
            <w:pPr>
              <w:spacing w:before="240"/>
              <w:jc w:val="center"/>
              <w:rPr>
                <w:b/>
                <w:sz w:val="20"/>
                <w:szCs w:val="20"/>
              </w:rPr>
            </w:pPr>
            <w:r w:rsidRPr="006B1FBC">
              <w:rPr>
                <w:b/>
                <w:sz w:val="20"/>
                <w:szCs w:val="20"/>
              </w:rPr>
              <w:t>H</w:t>
            </w:r>
          </w:p>
        </w:tc>
        <w:tc>
          <w:tcPr>
            <w:tcW w:w="3307" w:type="dxa"/>
            <w:tcBorders>
              <w:bottom w:val="single" w:sz="4" w:space="0" w:color="auto"/>
            </w:tcBorders>
          </w:tcPr>
          <w:p w14:paraId="5798ABDB" w14:textId="77777777" w:rsidR="00731A54" w:rsidRPr="00456D11" w:rsidRDefault="00731A54" w:rsidP="000615B8">
            <w:pPr>
              <w:rPr>
                <w:sz w:val="18"/>
              </w:rPr>
            </w:pPr>
          </w:p>
        </w:tc>
      </w:tr>
      <w:tr w:rsidR="00CB4890" w:rsidRPr="009D217F" w14:paraId="53A157F0" w14:textId="77777777" w:rsidTr="005570F8">
        <w:trPr>
          <w:cantSplit/>
          <w:tblHeader/>
        </w:trPr>
        <w:tc>
          <w:tcPr>
            <w:tcW w:w="5323" w:type="dxa"/>
            <w:shd w:val="pct5" w:color="auto" w:fill="auto"/>
          </w:tcPr>
          <w:p w14:paraId="52A04289" w14:textId="77777777" w:rsidR="00731A54" w:rsidRPr="009D217F" w:rsidRDefault="00731A54" w:rsidP="000615B8">
            <w:pPr>
              <w:jc w:val="center"/>
              <w:rPr>
                <w:b/>
                <w:sz w:val="18"/>
                <w:szCs w:val="18"/>
              </w:rPr>
            </w:pPr>
            <w:r w:rsidRPr="009D217F">
              <w:rPr>
                <w:b/>
                <w:sz w:val="18"/>
                <w:szCs w:val="18"/>
              </w:rPr>
              <w:t>Hazards</w:t>
            </w:r>
          </w:p>
        </w:tc>
        <w:tc>
          <w:tcPr>
            <w:tcW w:w="437" w:type="dxa"/>
            <w:tcBorders>
              <w:top w:val="single" w:sz="4" w:space="0" w:color="auto"/>
            </w:tcBorders>
            <w:shd w:val="pct5" w:color="auto" w:fill="auto"/>
            <w:tcMar>
              <w:left w:w="29" w:type="dxa"/>
              <w:right w:w="29" w:type="dxa"/>
            </w:tcMar>
          </w:tcPr>
          <w:p w14:paraId="69256E43" w14:textId="77777777" w:rsidR="00731A54" w:rsidRPr="009D217F" w:rsidRDefault="00731A54" w:rsidP="005570F8">
            <w:pPr>
              <w:jc w:val="center"/>
              <w:rPr>
                <w:b/>
                <w:sz w:val="18"/>
                <w:szCs w:val="18"/>
              </w:rPr>
            </w:pPr>
          </w:p>
        </w:tc>
        <w:tc>
          <w:tcPr>
            <w:tcW w:w="450" w:type="dxa"/>
            <w:tcBorders>
              <w:top w:val="single" w:sz="4" w:space="0" w:color="auto"/>
            </w:tcBorders>
            <w:shd w:val="pct5" w:color="auto" w:fill="auto"/>
            <w:tcMar>
              <w:left w:w="29" w:type="dxa"/>
              <w:right w:w="29" w:type="dxa"/>
            </w:tcMar>
          </w:tcPr>
          <w:p w14:paraId="5C040124" w14:textId="77777777" w:rsidR="00731A54" w:rsidRPr="009D217F" w:rsidRDefault="00731A54" w:rsidP="005570F8">
            <w:pPr>
              <w:jc w:val="center"/>
              <w:rPr>
                <w:b/>
                <w:sz w:val="18"/>
                <w:szCs w:val="18"/>
              </w:rPr>
            </w:pPr>
          </w:p>
        </w:tc>
        <w:tc>
          <w:tcPr>
            <w:tcW w:w="630" w:type="dxa"/>
            <w:tcBorders>
              <w:top w:val="single" w:sz="4" w:space="0" w:color="auto"/>
            </w:tcBorders>
            <w:shd w:val="pct5" w:color="auto" w:fill="auto"/>
            <w:tcMar>
              <w:left w:w="29" w:type="dxa"/>
              <w:right w:w="29" w:type="dxa"/>
            </w:tcMar>
          </w:tcPr>
          <w:p w14:paraId="20ACA523" w14:textId="77777777" w:rsidR="00731A54" w:rsidRPr="009D217F" w:rsidRDefault="00731A54" w:rsidP="005570F8">
            <w:pPr>
              <w:jc w:val="center"/>
              <w:rPr>
                <w:b/>
                <w:sz w:val="18"/>
                <w:szCs w:val="18"/>
              </w:rPr>
            </w:pPr>
          </w:p>
        </w:tc>
        <w:tc>
          <w:tcPr>
            <w:tcW w:w="3307" w:type="dxa"/>
            <w:tcBorders>
              <w:top w:val="single" w:sz="4" w:space="0" w:color="auto"/>
            </w:tcBorders>
            <w:shd w:val="pct5" w:color="auto" w:fill="auto"/>
          </w:tcPr>
          <w:p w14:paraId="1A47E823" w14:textId="77777777" w:rsidR="00731A54" w:rsidRPr="009D217F" w:rsidRDefault="005C7360" w:rsidP="000615B8">
            <w:pPr>
              <w:jc w:val="center"/>
              <w:rPr>
                <w:b/>
                <w:sz w:val="18"/>
                <w:szCs w:val="18"/>
              </w:rPr>
            </w:pPr>
            <w:r w:rsidRPr="009D217F">
              <w:rPr>
                <w:b/>
                <w:sz w:val="18"/>
                <w:szCs w:val="18"/>
              </w:rPr>
              <w:t>Notes</w:t>
            </w:r>
            <w:r w:rsidR="00882BC0" w:rsidRPr="009D217F">
              <w:rPr>
                <w:b/>
                <w:sz w:val="18"/>
                <w:szCs w:val="18"/>
              </w:rPr>
              <w:t>/Mitigation</w:t>
            </w:r>
          </w:p>
        </w:tc>
      </w:tr>
      <w:tr w:rsidR="002335DD" w:rsidRPr="001C7E3A" w14:paraId="126F98CC" w14:textId="77777777" w:rsidTr="005570F8">
        <w:trPr>
          <w:cantSplit/>
          <w:trHeight w:val="1304"/>
        </w:trPr>
        <w:tc>
          <w:tcPr>
            <w:tcW w:w="5323" w:type="dxa"/>
          </w:tcPr>
          <w:p w14:paraId="6FB76821" w14:textId="77777777" w:rsidR="00731A54" w:rsidRPr="001C7E3A" w:rsidRDefault="00D369CD" w:rsidP="000615B8">
            <w:pPr>
              <w:rPr>
                <w:b/>
                <w:i/>
                <w:sz w:val="20"/>
                <w:szCs w:val="20"/>
                <w:u w:val="single"/>
              </w:rPr>
            </w:pPr>
            <w:r>
              <w:rPr>
                <w:b/>
                <w:i/>
                <w:sz w:val="20"/>
                <w:szCs w:val="20"/>
                <w:u w:val="single"/>
              </w:rPr>
              <w:t>B</w:t>
            </w:r>
            <w:r w:rsidR="005C7360" w:rsidRPr="005C7360">
              <w:rPr>
                <w:b/>
                <w:i/>
                <w:sz w:val="20"/>
                <w:szCs w:val="20"/>
                <w:u w:val="single"/>
              </w:rPr>
              <w:t xml:space="preserve">4. </w:t>
            </w:r>
            <w:r w:rsidR="0063613D">
              <w:rPr>
                <w:b/>
                <w:i/>
                <w:sz w:val="20"/>
                <w:szCs w:val="20"/>
                <w:u w:val="single"/>
              </w:rPr>
              <w:t>Fuel Conditions</w:t>
            </w:r>
          </w:p>
          <w:p w14:paraId="6A22A0F0" w14:textId="77777777" w:rsidR="00731A54" w:rsidRPr="001C7E3A" w:rsidRDefault="00731A54" w:rsidP="000615B8">
            <w:pPr>
              <w:rPr>
                <w:b/>
                <w:sz w:val="16"/>
                <w:szCs w:val="16"/>
              </w:rPr>
            </w:pPr>
            <w:r w:rsidRPr="001C7E3A">
              <w:rPr>
                <w:b/>
                <w:sz w:val="16"/>
                <w:szCs w:val="16"/>
              </w:rPr>
              <w:t xml:space="preserve">Consider </w:t>
            </w:r>
            <w:r w:rsidR="00343699">
              <w:rPr>
                <w:b/>
                <w:sz w:val="16"/>
                <w:szCs w:val="16"/>
              </w:rPr>
              <w:t>fuel conditions</w:t>
            </w:r>
            <w:r w:rsidRPr="001C7E3A">
              <w:rPr>
                <w:b/>
                <w:sz w:val="16"/>
                <w:szCs w:val="16"/>
              </w:rPr>
              <w:t xml:space="preserve"> </w:t>
            </w:r>
            <w:r w:rsidR="00186F8A">
              <w:rPr>
                <w:b/>
                <w:sz w:val="16"/>
                <w:szCs w:val="16"/>
              </w:rPr>
              <w:t xml:space="preserve">ahead of the fire </w:t>
            </w:r>
            <w:r w:rsidRPr="001C7E3A">
              <w:rPr>
                <w:b/>
                <w:sz w:val="16"/>
                <w:szCs w:val="16"/>
              </w:rPr>
              <w:t>and rank this element low, moderate, or high.</w:t>
            </w:r>
          </w:p>
          <w:p w14:paraId="4D850734" w14:textId="5D4EE64E" w:rsidR="00731A54" w:rsidRPr="001C7E3A" w:rsidRDefault="00186F8A" w:rsidP="00186F8A">
            <w:pPr>
              <w:rPr>
                <w:sz w:val="16"/>
                <w:szCs w:val="16"/>
              </w:rPr>
            </w:pPr>
            <w:r>
              <w:rPr>
                <w:sz w:val="16"/>
                <w:szCs w:val="16"/>
              </w:rPr>
              <w:t xml:space="preserve">Evaluate fuel conditions that exhibit high </w:t>
            </w:r>
            <w:r w:rsidR="000224F0">
              <w:rPr>
                <w:sz w:val="16"/>
                <w:szCs w:val="16"/>
              </w:rPr>
              <w:t>rate of spread (</w:t>
            </w:r>
            <w:r>
              <w:rPr>
                <w:sz w:val="16"/>
                <w:szCs w:val="16"/>
              </w:rPr>
              <w:t>ROS</w:t>
            </w:r>
            <w:r w:rsidR="000224F0">
              <w:rPr>
                <w:sz w:val="16"/>
                <w:szCs w:val="16"/>
              </w:rPr>
              <w:t>)</w:t>
            </w:r>
            <w:r>
              <w:rPr>
                <w:sz w:val="16"/>
                <w:szCs w:val="16"/>
              </w:rPr>
              <w:t xml:space="preserve"> and intensity for your area, such as those caused by </w:t>
            </w:r>
            <w:r w:rsidR="00731A54" w:rsidRPr="001C7E3A">
              <w:rPr>
                <w:sz w:val="16"/>
                <w:szCs w:val="16"/>
              </w:rPr>
              <w:t>invasive species or insect/disease outbreaks</w:t>
            </w:r>
            <w:r w:rsidR="0063613D">
              <w:rPr>
                <w:sz w:val="16"/>
                <w:szCs w:val="16"/>
              </w:rPr>
              <w:t>; continuity of fuels;</w:t>
            </w:r>
            <w:r w:rsidR="00521AA7">
              <w:rPr>
                <w:sz w:val="16"/>
                <w:szCs w:val="16"/>
              </w:rPr>
              <w:t xml:space="preserve"> </w:t>
            </w:r>
            <w:r w:rsidR="0063613D">
              <w:rPr>
                <w:sz w:val="16"/>
                <w:szCs w:val="16"/>
              </w:rPr>
              <w:t>lo</w:t>
            </w:r>
            <w:r w:rsidR="0063613D" w:rsidRPr="0063613D">
              <w:rPr>
                <w:sz w:val="16"/>
                <w:szCs w:val="16"/>
              </w:rPr>
              <w:t xml:space="preserve">w </w:t>
            </w:r>
            <w:r w:rsidR="00521AA7" w:rsidRPr="0063613D">
              <w:rPr>
                <w:sz w:val="16"/>
                <w:szCs w:val="16"/>
              </w:rPr>
              <w:t>fuel moisture</w:t>
            </w:r>
          </w:p>
        </w:tc>
        <w:tc>
          <w:tcPr>
            <w:tcW w:w="437" w:type="dxa"/>
            <w:tcMar>
              <w:left w:w="29" w:type="dxa"/>
              <w:right w:w="29" w:type="dxa"/>
            </w:tcMar>
          </w:tcPr>
          <w:p w14:paraId="037244F0" w14:textId="77777777" w:rsidR="00731A54" w:rsidRPr="006B1FBC" w:rsidRDefault="00731A54" w:rsidP="005570F8">
            <w:pPr>
              <w:spacing w:before="240"/>
              <w:jc w:val="center"/>
              <w:rPr>
                <w:b/>
                <w:sz w:val="20"/>
                <w:szCs w:val="20"/>
              </w:rPr>
            </w:pPr>
            <w:r w:rsidRPr="006B1FBC">
              <w:rPr>
                <w:b/>
                <w:sz w:val="20"/>
                <w:szCs w:val="20"/>
              </w:rPr>
              <w:t>L</w:t>
            </w:r>
          </w:p>
        </w:tc>
        <w:tc>
          <w:tcPr>
            <w:tcW w:w="450" w:type="dxa"/>
            <w:tcMar>
              <w:left w:w="29" w:type="dxa"/>
              <w:right w:w="29" w:type="dxa"/>
            </w:tcMar>
          </w:tcPr>
          <w:p w14:paraId="51CB6601" w14:textId="77777777" w:rsidR="00731A54" w:rsidRPr="006B1FBC" w:rsidRDefault="00731A54" w:rsidP="005570F8">
            <w:pPr>
              <w:spacing w:before="240"/>
              <w:jc w:val="center"/>
              <w:rPr>
                <w:b/>
                <w:sz w:val="20"/>
                <w:szCs w:val="20"/>
              </w:rPr>
            </w:pPr>
            <w:r w:rsidRPr="006B1FBC">
              <w:rPr>
                <w:b/>
                <w:sz w:val="20"/>
                <w:szCs w:val="20"/>
              </w:rPr>
              <w:t>M</w:t>
            </w:r>
          </w:p>
        </w:tc>
        <w:tc>
          <w:tcPr>
            <w:tcW w:w="630" w:type="dxa"/>
            <w:tcMar>
              <w:left w:w="29" w:type="dxa"/>
              <w:right w:w="29" w:type="dxa"/>
            </w:tcMar>
          </w:tcPr>
          <w:p w14:paraId="031524C2" w14:textId="77777777" w:rsidR="00731A54" w:rsidRPr="006B1FBC" w:rsidRDefault="00731A54" w:rsidP="005570F8">
            <w:pPr>
              <w:spacing w:before="240"/>
              <w:jc w:val="center"/>
              <w:rPr>
                <w:b/>
                <w:sz w:val="20"/>
                <w:szCs w:val="20"/>
              </w:rPr>
            </w:pPr>
            <w:r w:rsidRPr="006B1FBC">
              <w:rPr>
                <w:b/>
                <w:sz w:val="20"/>
                <w:szCs w:val="20"/>
              </w:rPr>
              <w:t>H</w:t>
            </w:r>
          </w:p>
        </w:tc>
        <w:tc>
          <w:tcPr>
            <w:tcW w:w="3307" w:type="dxa"/>
          </w:tcPr>
          <w:p w14:paraId="5D2FEBA2" w14:textId="77777777" w:rsidR="00731A54" w:rsidRPr="00456D11" w:rsidRDefault="00731A54" w:rsidP="000615B8">
            <w:pPr>
              <w:rPr>
                <w:sz w:val="18"/>
              </w:rPr>
            </w:pPr>
          </w:p>
        </w:tc>
      </w:tr>
      <w:tr w:rsidR="002335DD" w:rsidRPr="001C7E3A" w14:paraId="52CD8068" w14:textId="77777777" w:rsidTr="005570F8">
        <w:trPr>
          <w:cantSplit/>
          <w:trHeight w:val="1088"/>
        </w:trPr>
        <w:tc>
          <w:tcPr>
            <w:tcW w:w="5323" w:type="dxa"/>
          </w:tcPr>
          <w:p w14:paraId="5E4586A6" w14:textId="77777777" w:rsidR="00731A54" w:rsidRPr="001C7E3A" w:rsidRDefault="00D369CD" w:rsidP="000615B8">
            <w:pPr>
              <w:rPr>
                <w:b/>
                <w:i/>
                <w:sz w:val="20"/>
                <w:szCs w:val="20"/>
                <w:u w:val="single"/>
              </w:rPr>
            </w:pPr>
            <w:r>
              <w:rPr>
                <w:b/>
                <w:i/>
                <w:sz w:val="20"/>
                <w:szCs w:val="20"/>
                <w:u w:val="single"/>
              </w:rPr>
              <w:t>B</w:t>
            </w:r>
            <w:r w:rsidR="005C7360">
              <w:rPr>
                <w:b/>
                <w:i/>
                <w:sz w:val="20"/>
                <w:szCs w:val="20"/>
                <w:u w:val="single"/>
              </w:rPr>
              <w:t xml:space="preserve">5. </w:t>
            </w:r>
            <w:r w:rsidR="00731A54" w:rsidRPr="001C7E3A">
              <w:rPr>
                <w:b/>
                <w:i/>
                <w:sz w:val="20"/>
                <w:szCs w:val="20"/>
                <w:u w:val="single"/>
              </w:rPr>
              <w:t>Fire Behavior</w:t>
            </w:r>
          </w:p>
          <w:p w14:paraId="2C4B8584" w14:textId="40C82C83" w:rsidR="00731A54" w:rsidRPr="00692F3C" w:rsidRDefault="00731A54" w:rsidP="000615B8">
            <w:pPr>
              <w:rPr>
                <w:b/>
                <w:sz w:val="16"/>
                <w:szCs w:val="16"/>
              </w:rPr>
            </w:pPr>
            <w:r w:rsidRPr="00692F3C">
              <w:rPr>
                <w:b/>
                <w:sz w:val="16"/>
                <w:szCs w:val="16"/>
              </w:rPr>
              <w:t xml:space="preserve">Evaluate </w:t>
            </w:r>
            <w:r w:rsidRPr="001C7E3A">
              <w:rPr>
                <w:b/>
                <w:sz w:val="16"/>
                <w:szCs w:val="16"/>
              </w:rPr>
              <w:t>the current fire behavior</w:t>
            </w:r>
            <w:r w:rsidRPr="00692F3C">
              <w:rPr>
                <w:b/>
                <w:sz w:val="16"/>
                <w:szCs w:val="16"/>
              </w:rPr>
              <w:t xml:space="preserve"> and rank this element low, moderate, or high</w:t>
            </w:r>
            <w:r w:rsidRPr="001C7E3A">
              <w:rPr>
                <w:b/>
                <w:sz w:val="16"/>
                <w:szCs w:val="16"/>
              </w:rPr>
              <w:t>.</w:t>
            </w:r>
          </w:p>
          <w:p w14:paraId="684DF26A" w14:textId="77777777" w:rsidR="00731A54" w:rsidRPr="001C7E3A" w:rsidRDefault="00731A54" w:rsidP="000615B8">
            <w:pPr>
              <w:rPr>
                <w:sz w:val="16"/>
                <w:szCs w:val="16"/>
              </w:rPr>
            </w:pPr>
            <w:r w:rsidRPr="001C7E3A">
              <w:rPr>
                <w:sz w:val="16"/>
                <w:szCs w:val="16"/>
              </w:rPr>
              <w:t>Consider</w:t>
            </w:r>
            <w:r w:rsidR="005C7360">
              <w:rPr>
                <w:sz w:val="16"/>
                <w:szCs w:val="16"/>
              </w:rPr>
              <w:t>ations:</w:t>
            </w:r>
            <w:r>
              <w:rPr>
                <w:sz w:val="16"/>
                <w:szCs w:val="16"/>
              </w:rPr>
              <w:t xml:space="preserve"> </w:t>
            </w:r>
            <w:r w:rsidR="0063613D">
              <w:rPr>
                <w:sz w:val="16"/>
                <w:szCs w:val="16"/>
              </w:rPr>
              <w:t xml:space="preserve">intensity; </w:t>
            </w:r>
            <w:r>
              <w:rPr>
                <w:sz w:val="16"/>
                <w:szCs w:val="16"/>
              </w:rPr>
              <w:t xml:space="preserve">rates of spread; </w:t>
            </w:r>
            <w:r w:rsidRPr="001C7E3A">
              <w:rPr>
                <w:sz w:val="16"/>
                <w:szCs w:val="16"/>
              </w:rPr>
              <w:t>c</w:t>
            </w:r>
            <w:r>
              <w:rPr>
                <w:sz w:val="16"/>
                <w:szCs w:val="16"/>
              </w:rPr>
              <w:t xml:space="preserve">rowning; </w:t>
            </w:r>
            <w:r w:rsidRPr="001C7E3A">
              <w:rPr>
                <w:sz w:val="16"/>
                <w:szCs w:val="16"/>
              </w:rPr>
              <w:t>profuse or long-range spotting.</w:t>
            </w:r>
          </w:p>
        </w:tc>
        <w:tc>
          <w:tcPr>
            <w:tcW w:w="437" w:type="dxa"/>
            <w:tcBorders>
              <w:bottom w:val="single" w:sz="4" w:space="0" w:color="auto"/>
            </w:tcBorders>
            <w:tcMar>
              <w:left w:w="29" w:type="dxa"/>
              <w:right w:w="29" w:type="dxa"/>
            </w:tcMar>
          </w:tcPr>
          <w:p w14:paraId="1159C811" w14:textId="77777777" w:rsidR="00731A54" w:rsidRPr="006B1FBC" w:rsidRDefault="00731A54" w:rsidP="005570F8">
            <w:pPr>
              <w:spacing w:before="240"/>
              <w:jc w:val="center"/>
              <w:rPr>
                <w:b/>
                <w:sz w:val="20"/>
                <w:szCs w:val="20"/>
              </w:rPr>
            </w:pPr>
            <w:r w:rsidRPr="006B1FBC">
              <w:rPr>
                <w:b/>
                <w:sz w:val="20"/>
                <w:szCs w:val="20"/>
              </w:rPr>
              <w:t>L</w:t>
            </w:r>
          </w:p>
        </w:tc>
        <w:tc>
          <w:tcPr>
            <w:tcW w:w="450" w:type="dxa"/>
            <w:tcBorders>
              <w:bottom w:val="single" w:sz="4" w:space="0" w:color="auto"/>
            </w:tcBorders>
            <w:tcMar>
              <w:left w:w="29" w:type="dxa"/>
              <w:right w:w="29" w:type="dxa"/>
            </w:tcMar>
          </w:tcPr>
          <w:p w14:paraId="3C5CFBCF" w14:textId="77777777" w:rsidR="00731A54" w:rsidRPr="006B1FBC" w:rsidRDefault="00731A54" w:rsidP="005570F8">
            <w:pPr>
              <w:spacing w:before="240"/>
              <w:jc w:val="center"/>
              <w:rPr>
                <w:b/>
                <w:sz w:val="20"/>
                <w:szCs w:val="20"/>
              </w:rPr>
            </w:pPr>
            <w:r w:rsidRPr="006B1FBC">
              <w:rPr>
                <w:b/>
                <w:sz w:val="20"/>
                <w:szCs w:val="20"/>
              </w:rPr>
              <w:t>M</w:t>
            </w:r>
          </w:p>
        </w:tc>
        <w:tc>
          <w:tcPr>
            <w:tcW w:w="630" w:type="dxa"/>
            <w:tcBorders>
              <w:bottom w:val="single" w:sz="4" w:space="0" w:color="auto"/>
            </w:tcBorders>
            <w:tcMar>
              <w:left w:w="29" w:type="dxa"/>
              <w:right w:w="29" w:type="dxa"/>
            </w:tcMar>
          </w:tcPr>
          <w:p w14:paraId="5635008D" w14:textId="77777777" w:rsidR="00731A54" w:rsidRPr="006B1FBC" w:rsidRDefault="00731A54" w:rsidP="005570F8">
            <w:pPr>
              <w:spacing w:before="240"/>
              <w:jc w:val="center"/>
              <w:rPr>
                <w:b/>
                <w:sz w:val="20"/>
                <w:szCs w:val="20"/>
              </w:rPr>
            </w:pPr>
            <w:r w:rsidRPr="006B1FBC">
              <w:rPr>
                <w:b/>
                <w:sz w:val="20"/>
                <w:szCs w:val="20"/>
              </w:rPr>
              <w:t>H</w:t>
            </w:r>
          </w:p>
        </w:tc>
        <w:tc>
          <w:tcPr>
            <w:tcW w:w="3307" w:type="dxa"/>
            <w:tcBorders>
              <w:bottom w:val="single" w:sz="4" w:space="0" w:color="auto"/>
            </w:tcBorders>
          </w:tcPr>
          <w:p w14:paraId="4A62FE95" w14:textId="77777777" w:rsidR="00731A54" w:rsidRPr="00456D11" w:rsidRDefault="00731A54" w:rsidP="000615B8">
            <w:pPr>
              <w:rPr>
                <w:sz w:val="18"/>
              </w:rPr>
            </w:pPr>
          </w:p>
        </w:tc>
      </w:tr>
      <w:tr w:rsidR="002335DD" w:rsidRPr="001C7E3A" w14:paraId="008EF5D6" w14:textId="77777777" w:rsidTr="005570F8">
        <w:trPr>
          <w:cantSplit/>
          <w:trHeight w:val="1340"/>
        </w:trPr>
        <w:tc>
          <w:tcPr>
            <w:tcW w:w="5323" w:type="dxa"/>
          </w:tcPr>
          <w:p w14:paraId="30C3ED4C" w14:textId="77777777" w:rsidR="00731A54" w:rsidRPr="001C7E3A" w:rsidRDefault="00D369CD" w:rsidP="000615B8">
            <w:pPr>
              <w:rPr>
                <w:b/>
                <w:i/>
                <w:sz w:val="20"/>
                <w:szCs w:val="20"/>
                <w:u w:val="single"/>
              </w:rPr>
            </w:pPr>
            <w:r>
              <w:rPr>
                <w:b/>
                <w:i/>
                <w:sz w:val="20"/>
                <w:szCs w:val="20"/>
                <w:u w:val="single"/>
              </w:rPr>
              <w:t>B</w:t>
            </w:r>
            <w:r w:rsidR="005C7360">
              <w:rPr>
                <w:b/>
                <w:i/>
                <w:sz w:val="20"/>
                <w:szCs w:val="20"/>
                <w:u w:val="single"/>
              </w:rPr>
              <w:t xml:space="preserve">6. </w:t>
            </w:r>
            <w:r w:rsidR="00731A54" w:rsidRPr="001C7E3A">
              <w:rPr>
                <w:b/>
                <w:i/>
                <w:sz w:val="20"/>
                <w:szCs w:val="20"/>
                <w:u w:val="single"/>
              </w:rPr>
              <w:t>Potential Fire Growth</w:t>
            </w:r>
          </w:p>
          <w:p w14:paraId="67735C71" w14:textId="77777777" w:rsidR="00731A54" w:rsidRPr="001C7E3A" w:rsidRDefault="00731A54" w:rsidP="000615B8">
            <w:pPr>
              <w:rPr>
                <w:b/>
                <w:sz w:val="16"/>
                <w:szCs w:val="16"/>
              </w:rPr>
            </w:pPr>
            <w:r w:rsidRPr="001C7E3A">
              <w:rPr>
                <w:b/>
                <w:sz w:val="16"/>
                <w:szCs w:val="16"/>
              </w:rPr>
              <w:t>Eval</w:t>
            </w:r>
            <w:r>
              <w:rPr>
                <w:b/>
                <w:sz w:val="16"/>
                <w:szCs w:val="16"/>
              </w:rPr>
              <w:t>uate the potential fire growth</w:t>
            </w:r>
            <w:r w:rsidRPr="001C7E3A">
              <w:rPr>
                <w:b/>
                <w:sz w:val="16"/>
                <w:szCs w:val="16"/>
              </w:rPr>
              <w:t>, and rank this element low, moderate, or high.</w:t>
            </w:r>
          </w:p>
          <w:p w14:paraId="4FAE411A" w14:textId="77777777" w:rsidR="00731A54" w:rsidRPr="00692F3C" w:rsidRDefault="00731A54" w:rsidP="000615B8">
            <w:pPr>
              <w:rPr>
                <w:sz w:val="16"/>
                <w:szCs w:val="16"/>
              </w:rPr>
            </w:pPr>
            <w:r w:rsidRPr="00692F3C">
              <w:rPr>
                <w:sz w:val="16"/>
                <w:szCs w:val="16"/>
              </w:rPr>
              <w:t xml:space="preserve">Considerations: </w:t>
            </w:r>
            <w:r w:rsidRPr="001C7E3A">
              <w:rPr>
                <w:sz w:val="16"/>
                <w:szCs w:val="16"/>
              </w:rPr>
              <w:t xml:space="preserve">Potential exists for extreme fire behavior (fuel moisture, </w:t>
            </w:r>
            <w:r w:rsidR="00521AA7">
              <w:rPr>
                <w:sz w:val="16"/>
                <w:szCs w:val="16"/>
              </w:rPr>
              <w:t xml:space="preserve">continuity, </w:t>
            </w:r>
            <w:r w:rsidRPr="001C7E3A">
              <w:rPr>
                <w:sz w:val="16"/>
                <w:szCs w:val="16"/>
              </w:rPr>
              <w:t>winds, etc.)</w:t>
            </w:r>
            <w:r w:rsidR="0063613D">
              <w:rPr>
                <w:sz w:val="16"/>
                <w:szCs w:val="16"/>
              </w:rPr>
              <w:t>; w</w:t>
            </w:r>
            <w:r w:rsidRPr="00692F3C">
              <w:rPr>
                <w:sz w:val="16"/>
                <w:szCs w:val="16"/>
              </w:rPr>
              <w:t>eather forecast indicating no significant relief or worsening conditions</w:t>
            </w:r>
            <w:r>
              <w:rPr>
                <w:sz w:val="16"/>
                <w:szCs w:val="16"/>
              </w:rPr>
              <w:t>; resistance to control</w:t>
            </w:r>
            <w:r w:rsidRPr="00692F3C">
              <w:rPr>
                <w:sz w:val="16"/>
                <w:szCs w:val="16"/>
              </w:rPr>
              <w:t>.</w:t>
            </w:r>
          </w:p>
        </w:tc>
        <w:tc>
          <w:tcPr>
            <w:tcW w:w="437" w:type="dxa"/>
            <w:tcBorders>
              <w:bottom w:val="single" w:sz="4" w:space="0" w:color="auto"/>
            </w:tcBorders>
            <w:tcMar>
              <w:left w:w="29" w:type="dxa"/>
              <w:right w:w="29" w:type="dxa"/>
            </w:tcMar>
          </w:tcPr>
          <w:p w14:paraId="6B046B6B" w14:textId="77777777" w:rsidR="00731A54" w:rsidRPr="006B1FBC" w:rsidRDefault="00731A54" w:rsidP="005570F8">
            <w:pPr>
              <w:spacing w:before="240"/>
              <w:jc w:val="center"/>
              <w:rPr>
                <w:b/>
                <w:sz w:val="20"/>
                <w:szCs w:val="20"/>
              </w:rPr>
            </w:pPr>
            <w:r w:rsidRPr="006B1FBC">
              <w:rPr>
                <w:b/>
                <w:sz w:val="20"/>
                <w:szCs w:val="20"/>
              </w:rPr>
              <w:t>L</w:t>
            </w:r>
          </w:p>
        </w:tc>
        <w:tc>
          <w:tcPr>
            <w:tcW w:w="450" w:type="dxa"/>
            <w:tcBorders>
              <w:bottom w:val="single" w:sz="4" w:space="0" w:color="auto"/>
            </w:tcBorders>
            <w:tcMar>
              <w:left w:w="29" w:type="dxa"/>
              <w:right w:w="29" w:type="dxa"/>
            </w:tcMar>
          </w:tcPr>
          <w:p w14:paraId="2399D412" w14:textId="77777777" w:rsidR="00731A54" w:rsidRPr="006B1FBC" w:rsidRDefault="00731A54" w:rsidP="005570F8">
            <w:pPr>
              <w:spacing w:before="240"/>
              <w:jc w:val="center"/>
              <w:rPr>
                <w:b/>
                <w:sz w:val="20"/>
                <w:szCs w:val="20"/>
              </w:rPr>
            </w:pPr>
            <w:r w:rsidRPr="006B1FBC">
              <w:rPr>
                <w:b/>
                <w:sz w:val="20"/>
                <w:szCs w:val="20"/>
              </w:rPr>
              <w:t>M</w:t>
            </w:r>
          </w:p>
        </w:tc>
        <w:tc>
          <w:tcPr>
            <w:tcW w:w="630" w:type="dxa"/>
            <w:tcBorders>
              <w:bottom w:val="single" w:sz="4" w:space="0" w:color="auto"/>
            </w:tcBorders>
            <w:tcMar>
              <w:left w:w="29" w:type="dxa"/>
              <w:right w:w="29" w:type="dxa"/>
            </w:tcMar>
          </w:tcPr>
          <w:p w14:paraId="5F69751A" w14:textId="77777777" w:rsidR="00731A54" w:rsidRPr="006B1FBC" w:rsidRDefault="00731A54" w:rsidP="005570F8">
            <w:pPr>
              <w:spacing w:before="240"/>
              <w:jc w:val="center"/>
              <w:rPr>
                <w:b/>
                <w:sz w:val="20"/>
                <w:szCs w:val="20"/>
              </w:rPr>
            </w:pPr>
            <w:r w:rsidRPr="006B1FBC">
              <w:rPr>
                <w:b/>
                <w:sz w:val="20"/>
                <w:szCs w:val="20"/>
              </w:rPr>
              <w:t>H</w:t>
            </w:r>
          </w:p>
        </w:tc>
        <w:tc>
          <w:tcPr>
            <w:tcW w:w="3307" w:type="dxa"/>
            <w:tcBorders>
              <w:bottom w:val="single" w:sz="4" w:space="0" w:color="auto"/>
            </w:tcBorders>
          </w:tcPr>
          <w:p w14:paraId="6BBE59FB" w14:textId="77777777" w:rsidR="00731A54" w:rsidRPr="00456D11" w:rsidRDefault="00731A54" w:rsidP="000615B8">
            <w:pPr>
              <w:rPr>
                <w:sz w:val="18"/>
              </w:rPr>
            </w:pPr>
          </w:p>
        </w:tc>
      </w:tr>
      <w:tr w:rsidR="00CB4890" w:rsidRPr="009D217F" w14:paraId="1E808E2C" w14:textId="77777777" w:rsidTr="005570F8">
        <w:trPr>
          <w:cantSplit/>
          <w:tblHeader/>
        </w:trPr>
        <w:tc>
          <w:tcPr>
            <w:tcW w:w="5323" w:type="dxa"/>
            <w:shd w:val="clear" w:color="auto" w:fill="F2F2F2" w:themeFill="background1" w:themeFillShade="F2"/>
          </w:tcPr>
          <w:p w14:paraId="668ADA72" w14:textId="77777777" w:rsidR="00731A54" w:rsidRPr="009D217F" w:rsidRDefault="00731A54" w:rsidP="000615B8">
            <w:pPr>
              <w:jc w:val="center"/>
              <w:rPr>
                <w:b/>
                <w:sz w:val="18"/>
                <w:szCs w:val="18"/>
              </w:rPr>
            </w:pPr>
            <w:r w:rsidRPr="009D217F">
              <w:rPr>
                <w:b/>
                <w:sz w:val="18"/>
                <w:szCs w:val="18"/>
              </w:rPr>
              <w:t>Probability</w:t>
            </w:r>
          </w:p>
        </w:tc>
        <w:tc>
          <w:tcPr>
            <w:tcW w:w="437" w:type="dxa"/>
            <w:tcBorders>
              <w:top w:val="single" w:sz="4" w:space="0" w:color="auto"/>
            </w:tcBorders>
            <w:shd w:val="pct5" w:color="auto" w:fill="auto"/>
            <w:tcMar>
              <w:left w:w="29" w:type="dxa"/>
              <w:right w:w="29" w:type="dxa"/>
            </w:tcMar>
          </w:tcPr>
          <w:p w14:paraId="77EB2E40" w14:textId="77777777" w:rsidR="00731A54" w:rsidRPr="009D217F" w:rsidRDefault="00731A54" w:rsidP="005570F8">
            <w:pPr>
              <w:jc w:val="center"/>
              <w:rPr>
                <w:b/>
                <w:sz w:val="18"/>
                <w:szCs w:val="18"/>
              </w:rPr>
            </w:pPr>
          </w:p>
        </w:tc>
        <w:tc>
          <w:tcPr>
            <w:tcW w:w="450" w:type="dxa"/>
            <w:tcBorders>
              <w:top w:val="single" w:sz="4" w:space="0" w:color="auto"/>
            </w:tcBorders>
            <w:shd w:val="pct5" w:color="auto" w:fill="auto"/>
            <w:tcMar>
              <w:left w:w="29" w:type="dxa"/>
              <w:right w:w="29" w:type="dxa"/>
            </w:tcMar>
          </w:tcPr>
          <w:p w14:paraId="145A45E3" w14:textId="77777777" w:rsidR="00731A54" w:rsidRPr="009D217F" w:rsidRDefault="00731A54" w:rsidP="005570F8">
            <w:pPr>
              <w:jc w:val="center"/>
              <w:rPr>
                <w:b/>
                <w:sz w:val="18"/>
                <w:szCs w:val="18"/>
              </w:rPr>
            </w:pPr>
          </w:p>
        </w:tc>
        <w:tc>
          <w:tcPr>
            <w:tcW w:w="630" w:type="dxa"/>
            <w:tcBorders>
              <w:top w:val="single" w:sz="4" w:space="0" w:color="auto"/>
            </w:tcBorders>
            <w:shd w:val="pct5" w:color="auto" w:fill="auto"/>
            <w:tcMar>
              <w:left w:w="29" w:type="dxa"/>
              <w:right w:w="29" w:type="dxa"/>
            </w:tcMar>
          </w:tcPr>
          <w:p w14:paraId="6637DA06" w14:textId="77777777" w:rsidR="00731A54" w:rsidRPr="009D217F" w:rsidRDefault="00731A54" w:rsidP="005570F8">
            <w:pPr>
              <w:jc w:val="center"/>
              <w:rPr>
                <w:b/>
                <w:sz w:val="18"/>
                <w:szCs w:val="18"/>
              </w:rPr>
            </w:pPr>
          </w:p>
        </w:tc>
        <w:tc>
          <w:tcPr>
            <w:tcW w:w="3307" w:type="dxa"/>
            <w:tcBorders>
              <w:top w:val="single" w:sz="4" w:space="0" w:color="auto"/>
            </w:tcBorders>
            <w:shd w:val="pct5" w:color="auto" w:fill="auto"/>
          </w:tcPr>
          <w:p w14:paraId="07B3F9BD" w14:textId="77777777" w:rsidR="00731A54" w:rsidRPr="009D217F" w:rsidRDefault="005C7360" w:rsidP="000615B8">
            <w:pPr>
              <w:jc w:val="center"/>
              <w:rPr>
                <w:b/>
                <w:sz w:val="18"/>
                <w:szCs w:val="18"/>
              </w:rPr>
            </w:pPr>
            <w:r w:rsidRPr="009D217F">
              <w:rPr>
                <w:b/>
                <w:sz w:val="18"/>
                <w:szCs w:val="18"/>
              </w:rPr>
              <w:t>Notes</w:t>
            </w:r>
            <w:r w:rsidR="00882BC0" w:rsidRPr="009D217F">
              <w:rPr>
                <w:b/>
                <w:sz w:val="18"/>
                <w:szCs w:val="18"/>
              </w:rPr>
              <w:t>/Mitigation</w:t>
            </w:r>
          </w:p>
        </w:tc>
      </w:tr>
      <w:tr w:rsidR="002335DD" w:rsidRPr="001C7E3A" w14:paraId="3D14BE16" w14:textId="77777777" w:rsidTr="005570F8">
        <w:trPr>
          <w:cantSplit/>
          <w:trHeight w:val="935"/>
        </w:trPr>
        <w:tc>
          <w:tcPr>
            <w:tcW w:w="5323" w:type="dxa"/>
          </w:tcPr>
          <w:p w14:paraId="44DADE8A" w14:textId="77777777" w:rsidR="00731A54" w:rsidRPr="001D6278" w:rsidRDefault="00D369CD" w:rsidP="000615B8">
            <w:pPr>
              <w:rPr>
                <w:b/>
                <w:i/>
                <w:sz w:val="20"/>
                <w:szCs w:val="20"/>
                <w:u w:val="single"/>
              </w:rPr>
            </w:pPr>
            <w:r>
              <w:rPr>
                <w:b/>
                <w:i/>
                <w:sz w:val="20"/>
                <w:szCs w:val="20"/>
                <w:u w:val="single"/>
              </w:rPr>
              <w:t>B</w:t>
            </w:r>
            <w:r w:rsidR="005C7360">
              <w:rPr>
                <w:b/>
                <w:i/>
                <w:sz w:val="20"/>
                <w:szCs w:val="20"/>
                <w:u w:val="single"/>
              </w:rPr>
              <w:t xml:space="preserve">7. </w:t>
            </w:r>
            <w:r w:rsidR="00731A54" w:rsidRPr="001D6278">
              <w:rPr>
                <w:b/>
                <w:i/>
                <w:sz w:val="20"/>
                <w:szCs w:val="20"/>
                <w:u w:val="single"/>
              </w:rPr>
              <w:t>Time of Season</w:t>
            </w:r>
          </w:p>
          <w:p w14:paraId="1B982296" w14:textId="5A60836B" w:rsidR="005C7360" w:rsidRDefault="00731A54" w:rsidP="000615B8">
            <w:pPr>
              <w:rPr>
                <w:b/>
                <w:sz w:val="16"/>
                <w:szCs w:val="16"/>
                <w:highlight w:val="yellow"/>
              </w:rPr>
            </w:pPr>
            <w:r w:rsidRPr="001D6278">
              <w:rPr>
                <w:b/>
                <w:sz w:val="16"/>
                <w:szCs w:val="16"/>
              </w:rPr>
              <w:t xml:space="preserve">Evaluate </w:t>
            </w:r>
            <w:r w:rsidR="005C7360">
              <w:rPr>
                <w:b/>
                <w:sz w:val="16"/>
                <w:szCs w:val="16"/>
              </w:rPr>
              <w:t xml:space="preserve">the potential for a long-duration fire </w:t>
            </w:r>
            <w:r w:rsidRPr="001D6278">
              <w:rPr>
                <w:b/>
                <w:sz w:val="16"/>
                <w:szCs w:val="16"/>
              </w:rPr>
              <w:t xml:space="preserve">and rank this element </w:t>
            </w:r>
            <w:r w:rsidR="0063613D">
              <w:rPr>
                <w:b/>
                <w:sz w:val="16"/>
                <w:szCs w:val="16"/>
              </w:rPr>
              <w:t>low</w:t>
            </w:r>
            <w:r w:rsidR="006A2FE0">
              <w:rPr>
                <w:b/>
                <w:sz w:val="16"/>
                <w:szCs w:val="16"/>
              </w:rPr>
              <w:t xml:space="preserve">, moderate, or </w:t>
            </w:r>
            <w:r w:rsidR="0063613D">
              <w:rPr>
                <w:b/>
                <w:sz w:val="16"/>
                <w:szCs w:val="16"/>
              </w:rPr>
              <w:t>high</w:t>
            </w:r>
            <w:r w:rsidR="006A2FE0">
              <w:rPr>
                <w:b/>
                <w:sz w:val="16"/>
                <w:szCs w:val="16"/>
              </w:rPr>
              <w:t>.</w:t>
            </w:r>
          </w:p>
          <w:p w14:paraId="36738ECA" w14:textId="77777777" w:rsidR="00E15A91" w:rsidRPr="005C7360" w:rsidRDefault="00521AA7" w:rsidP="000615B8">
            <w:pPr>
              <w:rPr>
                <w:sz w:val="16"/>
                <w:szCs w:val="16"/>
              </w:rPr>
            </w:pPr>
            <w:r w:rsidRPr="005C7360">
              <w:rPr>
                <w:sz w:val="16"/>
                <w:szCs w:val="16"/>
              </w:rPr>
              <w:t xml:space="preserve">Considerations: </w:t>
            </w:r>
            <w:r w:rsidR="00BB0CD7" w:rsidRPr="005C7360">
              <w:rPr>
                <w:sz w:val="16"/>
                <w:szCs w:val="16"/>
              </w:rPr>
              <w:t>time remaining until a season ending event</w:t>
            </w:r>
            <w:r w:rsidRPr="005C7360">
              <w:rPr>
                <w:sz w:val="16"/>
                <w:szCs w:val="16"/>
              </w:rPr>
              <w:t>.</w:t>
            </w:r>
          </w:p>
        </w:tc>
        <w:tc>
          <w:tcPr>
            <w:tcW w:w="437" w:type="dxa"/>
            <w:tcMar>
              <w:left w:w="29" w:type="dxa"/>
              <w:right w:w="29" w:type="dxa"/>
            </w:tcMar>
          </w:tcPr>
          <w:p w14:paraId="0A399B00" w14:textId="77777777" w:rsidR="00521AA7" w:rsidRPr="005C7360" w:rsidRDefault="00521AA7" w:rsidP="005570F8">
            <w:pPr>
              <w:spacing w:before="240"/>
              <w:jc w:val="center"/>
              <w:rPr>
                <w:b/>
                <w:strike/>
                <w:sz w:val="20"/>
                <w:szCs w:val="20"/>
              </w:rPr>
            </w:pPr>
            <w:r>
              <w:rPr>
                <w:b/>
                <w:sz w:val="20"/>
                <w:szCs w:val="20"/>
              </w:rPr>
              <w:t>L</w:t>
            </w:r>
          </w:p>
        </w:tc>
        <w:tc>
          <w:tcPr>
            <w:tcW w:w="450" w:type="dxa"/>
            <w:tcMar>
              <w:left w:w="29" w:type="dxa"/>
              <w:right w:w="29" w:type="dxa"/>
            </w:tcMar>
          </w:tcPr>
          <w:p w14:paraId="5EFC0AA4" w14:textId="77777777" w:rsidR="00521AA7" w:rsidRPr="006B1FBC" w:rsidRDefault="00731A54" w:rsidP="005570F8">
            <w:pPr>
              <w:spacing w:before="240"/>
              <w:jc w:val="center"/>
              <w:rPr>
                <w:b/>
                <w:sz w:val="20"/>
                <w:szCs w:val="20"/>
              </w:rPr>
            </w:pPr>
            <w:r w:rsidRPr="006B1FBC">
              <w:rPr>
                <w:b/>
                <w:sz w:val="20"/>
                <w:szCs w:val="20"/>
              </w:rPr>
              <w:t>M</w:t>
            </w:r>
          </w:p>
        </w:tc>
        <w:tc>
          <w:tcPr>
            <w:tcW w:w="630" w:type="dxa"/>
            <w:tcMar>
              <w:left w:w="29" w:type="dxa"/>
              <w:right w:w="29" w:type="dxa"/>
            </w:tcMar>
          </w:tcPr>
          <w:p w14:paraId="063125E6" w14:textId="77777777" w:rsidR="00521AA7" w:rsidRPr="006B1FBC" w:rsidRDefault="00521AA7" w:rsidP="005570F8">
            <w:pPr>
              <w:spacing w:before="240"/>
              <w:jc w:val="center"/>
              <w:rPr>
                <w:b/>
                <w:sz w:val="20"/>
                <w:szCs w:val="20"/>
              </w:rPr>
            </w:pPr>
            <w:r>
              <w:rPr>
                <w:b/>
                <w:sz w:val="20"/>
                <w:szCs w:val="20"/>
              </w:rPr>
              <w:t>H</w:t>
            </w:r>
          </w:p>
        </w:tc>
        <w:tc>
          <w:tcPr>
            <w:tcW w:w="3307" w:type="dxa"/>
          </w:tcPr>
          <w:p w14:paraId="2687A6BF" w14:textId="77777777" w:rsidR="00731A54" w:rsidRPr="00456D11" w:rsidRDefault="00731A54" w:rsidP="000615B8">
            <w:pPr>
              <w:rPr>
                <w:sz w:val="18"/>
              </w:rPr>
            </w:pPr>
          </w:p>
        </w:tc>
      </w:tr>
      <w:tr w:rsidR="002335DD" w:rsidRPr="001C7E3A" w14:paraId="67A7028B" w14:textId="77777777" w:rsidTr="005570F8">
        <w:trPr>
          <w:cantSplit/>
          <w:trHeight w:val="1061"/>
        </w:trPr>
        <w:tc>
          <w:tcPr>
            <w:tcW w:w="5323" w:type="dxa"/>
          </w:tcPr>
          <w:p w14:paraId="5FCD1D85" w14:textId="77777777" w:rsidR="00731A54" w:rsidRPr="001D6278" w:rsidRDefault="00D369CD" w:rsidP="000615B8">
            <w:pPr>
              <w:rPr>
                <w:b/>
                <w:i/>
                <w:sz w:val="20"/>
                <w:szCs w:val="20"/>
                <w:u w:val="single"/>
              </w:rPr>
            </w:pPr>
            <w:r>
              <w:rPr>
                <w:b/>
                <w:i/>
                <w:sz w:val="20"/>
                <w:szCs w:val="20"/>
                <w:u w:val="single"/>
              </w:rPr>
              <w:t>B</w:t>
            </w:r>
            <w:r w:rsidR="005C7360">
              <w:rPr>
                <w:b/>
                <w:i/>
                <w:sz w:val="20"/>
                <w:szCs w:val="20"/>
                <w:u w:val="single"/>
              </w:rPr>
              <w:t xml:space="preserve">8. </w:t>
            </w:r>
            <w:r w:rsidR="006A2FE0">
              <w:rPr>
                <w:b/>
                <w:i/>
                <w:sz w:val="20"/>
                <w:szCs w:val="20"/>
                <w:u w:val="single"/>
              </w:rPr>
              <w:t>Barriers to Fire S</w:t>
            </w:r>
            <w:r w:rsidR="00731A54" w:rsidRPr="001D6278">
              <w:rPr>
                <w:b/>
                <w:i/>
                <w:sz w:val="20"/>
                <w:szCs w:val="20"/>
                <w:u w:val="single"/>
              </w:rPr>
              <w:t>pread</w:t>
            </w:r>
          </w:p>
          <w:p w14:paraId="5AF254C0" w14:textId="32E2B34A" w:rsidR="00731A54" w:rsidRPr="000615B8" w:rsidRDefault="00BB0CD7" w:rsidP="000615B8">
            <w:pPr>
              <w:rPr>
                <w:b/>
                <w:sz w:val="16"/>
                <w:szCs w:val="16"/>
              </w:rPr>
            </w:pPr>
            <w:r w:rsidRPr="000615B8">
              <w:rPr>
                <w:b/>
                <w:sz w:val="16"/>
                <w:szCs w:val="16"/>
              </w:rPr>
              <w:t xml:space="preserve">If </w:t>
            </w:r>
            <w:r w:rsidR="000615B8" w:rsidRPr="000615B8">
              <w:rPr>
                <w:b/>
                <w:sz w:val="16"/>
                <w:szCs w:val="16"/>
              </w:rPr>
              <w:t xml:space="preserve">many natural and/or human-made </w:t>
            </w:r>
            <w:r w:rsidRPr="000615B8">
              <w:rPr>
                <w:b/>
                <w:sz w:val="16"/>
                <w:szCs w:val="16"/>
              </w:rPr>
              <w:t>barriers are present and limi</w:t>
            </w:r>
            <w:r w:rsidR="000615B8" w:rsidRPr="000615B8">
              <w:rPr>
                <w:b/>
                <w:sz w:val="16"/>
                <w:szCs w:val="16"/>
              </w:rPr>
              <w:t>ting fire spread, rank this element low.</w:t>
            </w:r>
            <w:r w:rsidRPr="000615B8">
              <w:rPr>
                <w:b/>
                <w:sz w:val="16"/>
                <w:szCs w:val="16"/>
              </w:rPr>
              <w:t xml:space="preserve"> </w:t>
            </w:r>
            <w:r w:rsidR="000615B8" w:rsidRPr="000615B8">
              <w:rPr>
                <w:b/>
                <w:sz w:val="16"/>
                <w:szCs w:val="16"/>
              </w:rPr>
              <w:t>If some barriers are present and limiting fire s</w:t>
            </w:r>
            <w:r w:rsidR="000615B8">
              <w:rPr>
                <w:b/>
                <w:sz w:val="16"/>
                <w:szCs w:val="16"/>
              </w:rPr>
              <w:t>p</w:t>
            </w:r>
            <w:r w:rsidR="000615B8" w:rsidRPr="000615B8">
              <w:rPr>
                <w:b/>
                <w:sz w:val="16"/>
                <w:szCs w:val="16"/>
              </w:rPr>
              <w:t>read, rank this element moderate. I</w:t>
            </w:r>
            <w:r w:rsidRPr="000615B8">
              <w:rPr>
                <w:b/>
                <w:sz w:val="16"/>
                <w:szCs w:val="16"/>
              </w:rPr>
              <w:t>f no barri</w:t>
            </w:r>
            <w:r w:rsidR="000615B8" w:rsidRPr="000615B8">
              <w:rPr>
                <w:b/>
                <w:sz w:val="16"/>
                <w:szCs w:val="16"/>
              </w:rPr>
              <w:t>ers are present, rank this element high.</w:t>
            </w:r>
          </w:p>
        </w:tc>
        <w:tc>
          <w:tcPr>
            <w:tcW w:w="437" w:type="dxa"/>
            <w:tcMar>
              <w:left w:w="29" w:type="dxa"/>
              <w:right w:w="29" w:type="dxa"/>
            </w:tcMar>
          </w:tcPr>
          <w:p w14:paraId="1DAA36FF" w14:textId="77777777" w:rsidR="00BB0CD7" w:rsidRPr="000615B8" w:rsidRDefault="00BB0CD7" w:rsidP="005570F8">
            <w:pPr>
              <w:spacing w:before="240"/>
              <w:jc w:val="center"/>
              <w:rPr>
                <w:b/>
                <w:strike/>
                <w:sz w:val="20"/>
                <w:szCs w:val="20"/>
              </w:rPr>
            </w:pPr>
            <w:r>
              <w:rPr>
                <w:b/>
                <w:sz w:val="20"/>
                <w:szCs w:val="20"/>
              </w:rPr>
              <w:t>L</w:t>
            </w:r>
          </w:p>
        </w:tc>
        <w:tc>
          <w:tcPr>
            <w:tcW w:w="450" w:type="dxa"/>
            <w:tcMar>
              <w:left w:w="29" w:type="dxa"/>
              <w:right w:w="29" w:type="dxa"/>
            </w:tcMar>
          </w:tcPr>
          <w:p w14:paraId="260CA809" w14:textId="77777777" w:rsidR="00BB0CD7" w:rsidRPr="006B1FBC" w:rsidRDefault="006A2FE0" w:rsidP="005570F8">
            <w:pPr>
              <w:spacing w:before="240"/>
              <w:jc w:val="center"/>
              <w:rPr>
                <w:b/>
                <w:sz w:val="20"/>
                <w:szCs w:val="20"/>
              </w:rPr>
            </w:pPr>
            <w:r>
              <w:rPr>
                <w:b/>
                <w:sz w:val="20"/>
                <w:szCs w:val="20"/>
              </w:rPr>
              <w:t>M</w:t>
            </w:r>
          </w:p>
        </w:tc>
        <w:tc>
          <w:tcPr>
            <w:tcW w:w="630" w:type="dxa"/>
            <w:tcMar>
              <w:left w:w="29" w:type="dxa"/>
              <w:right w:w="29" w:type="dxa"/>
            </w:tcMar>
          </w:tcPr>
          <w:p w14:paraId="4E971B1D" w14:textId="77777777" w:rsidR="00BB0CD7" w:rsidRPr="006B1FBC" w:rsidRDefault="000615B8" w:rsidP="005570F8">
            <w:pPr>
              <w:spacing w:before="240"/>
              <w:jc w:val="center"/>
              <w:rPr>
                <w:b/>
                <w:sz w:val="20"/>
                <w:szCs w:val="20"/>
              </w:rPr>
            </w:pPr>
            <w:r>
              <w:rPr>
                <w:b/>
                <w:sz w:val="20"/>
                <w:szCs w:val="20"/>
              </w:rPr>
              <w:t>H</w:t>
            </w:r>
          </w:p>
        </w:tc>
        <w:tc>
          <w:tcPr>
            <w:tcW w:w="3307" w:type="dxa"/>
          </w:tcPr>
          <w:p w14:paraId="15F80A12" w14:textId="77777777" w:rsidR="00731A54" w:rsidRPr="00456D11" w:rsidRDefault="00731A54" w:rsidP="000615B8">
            <w:pPr>
              <w:rPr>
                <w:sz w:val="18"/>
              </w:rPr>
            </w:pPr>
          </w:p>
        </w:tc>
      </w:tr>
      <w:tr w:rsidR="002335DD" w:rsidRPr="001C7E3A" w14:paraId="4E071197" w14:textId="77777777" w:rsidTr="00EB61E2">
        <w:trPr>
          <w:cantSplit/>
          <w:trHeight w:val="1232"/>
        </w:trPr>
        <w:tc>
          <w:tcPr>
            <w:tcW w:w="5323" w:type="dxa"/>
          </w:tcPr>
          <w:p w14:paraId="0D197C92" w14:textId="77777777" w:rsidR="00731A54" w:rsidRPr="00626AAF" w:rsidRDefault="00D369CD" w:rsidP="000615B8">
            <w:pPr>
              <w:rPr>
                <w:b/>
                <w:i/>
                <w:sz w:val="20"/>
                <w:szCs w:val="20"/>
                <w:u w:val="single"/>
              </w:rPr>
            </w:pPr>
            <w:r>
              <w:rPr>
                <w:b/>
                <w:i/>
                <w:sz w:val="20"/>
                <w:szCs w:val="20"/>
                <w:u w:val="single"/>
              </w:rPr>
              <w:t>B</w:t>
            </w:r>
            <w:r w:rsidR="005C7360">
              <w:rPr>
                <w:b/>
                <w:i/>
                <w:sz w:val="20"/>
                <w:szCs w:val="20"/>
                <w:u w:val="single"/>
              </w:rPr>
              <w:t xml:space="preserve">9. </w:t>
            </w:r>
            <w:r w:rsidR="00731A54" w:rsidRPr="00626AAF">
              <w:rPr>
                <w:b/>
                <w:i/>
                <w:sz w:val="20"/>
                <w:szCs w:val="20"/>
                <w:u w:val="single"/>
              </w:rPr>
              <w:t>Seasonal Severity</w:t>
            </w:r>
          </w:p>
          <w:p w14:paraId="25CC99FF" w14:textId="77777777" w:rsidR="00731A54" w:rsidRPr="00177E2F" w:rsidRDefault="00731A54" w:rsidP="000615B8">
            <w:pPr>
              <w:rPr>
                <w:b/>
                <w:sz w:val="16"/>
                <w:szCs w:val="16"/>
              </w:rPr>
            </w:pPr>
            <w:r w:rsidRPr="00177E2F">
              <w:rPr>
                <w:b/>
                <w:sz w:val="16"/>
                <w:szCs w:val="16"/>
              </w:rPr>
              <w:t>Evaluate fire danger ind</w:t>
            </w:r>
            <w:r w:rsidR="000615B8">
              <w:rPr>
                <w:b/>
                <w:sz w:val="16"/>
                <w:szCs w:val="16"/>
              </w:rPr>
              <w:t>ices and rank this element low/</w:t>
            </w:r>
            <w:r w:rsidRPr="00177E2F">
              <w:rPr>
                <w:b/>
                <w:sz w:val="16"/>
                <w:szCs w:val="16"/>
              </w:rPr>
              <w:t xml:space="preserve">moderate, high, </w:t>
            </w:r>
            <w:r w:rsidR="000615B8">
              <w:rPr>
                <w:b/>
                <w:sz w:val="16"/>
                <w:szCs w:val="16"/>
              </w:rPr>
              <w:t>or very high/</w:t>
            </w:r>
            <w:r w:rsidRPr="00177E2F">
              <w:rPr>
                <w:b/>
                <w:sz w:val="16"/>
                <w:szCs w:val="16"/>
              </w:rPr>
              <w:t>extreme.</w:t>
            </w:r>
          </w:p>
          <w:p w14:paraId="353CA4E1" w14:textId="77777777" w:rsidR="00731A54" w:rsidRPr="00177E2F" w:rsidRDefault="00731A54" w:rsidP="000615B8">
            <w:pPr>
              <w:rPr>
                <w:sz w:val="16"/>
                <w:szCs w:val="16"/>
              </w:rPr>
            </w:pPr>
            <w:r>
              <w:rPr>
                <w:sz w:val="16"/>
                <w:szCs w:val="16"/>
              </w:rPr>
              <w:t xml:space="preserve">Considerations: </w:t>
            </w:r>
            <w:r w:rsidRPr="001D6278">
              <w:rPr>
                <w:sz w:val="16"/>
                <w:szCs w:val="16"/>
              </w:rPr>
              <w:t xml:space="preserve">energy release component </w:t>
            </w:r>
            <w:r>
              <w:rPr>
                <w:sz w:val="16"/>
                <w:szCs w:val="16"/>
              </w:rPr>
              <w:t xml:space="preserve">(ERC); drought status; </w:t>
            </w:r>
            <w:r w:rsidRPr="001D6278">
              <w:rPr>
                <w:sz w:val="16"/>
                <w:szCs w:val="16"/>
              </w:rPr>
              <w:t xml:space="preserve">live </w:t>
            </w:r>
            <w:r>
              <w:rPr>
                <w:sz w:val="16"/>
                <w:szCs w:val="16"/>
              </w:rPr>
              <w:t xml:space="preserve">and dead </w:t>
            </w:r>
            <w:r w:rsidRPr="001D6278">
              <w:rPr>
                <w:sz w:val="16"/>
                <w:szCs w:val="16"/>
              </w:rPr>
              <w:t>fuel</w:t>
            </w:r>
            <w:r>
              <w:rPr>
                <w:sz w:val="16"/>
                <w:szCs w:val="16"/>
              </w:rPr>
              <w:t xml:space="preserve"> moistures; fire danger indices</w:t>
            </w:r>
            <w:r w:rsidR="00B23F84">
              <w:rPr>
                <w:sz w:val="16"/>
                <w:szCs w:val="16"/>
              </w:rPr>
              <w:t>; adjective fire danger rating</w:t>
            </w:r>
            <w:r>
              <w:rPr>
                <w:sz w:val="16"/>
                <w:szCs w:val="16"/>
              </w:rPr>
              <w:t>; preparedness level.</w:t>
            </w:r>
          </w:p>
        </w:tc>
        <w:tc>
          <w:tcPr>
            <w:tcW w:w="437" w:type="dxa"/>
            <w:tcBorders>
              <w:bottom w:val="double" w:sz="4" w:space="0" w:color="auto"/>
            </w:tcBorders>
            <w:tcMar>
              <w:left w:w="29" w:type="dxa"/>
              <w:right w:w="29" w:type="dxa"/>
            </w:tcMar>
          </w:tcPr>
          <w:p w14:paraId="728E0C06" w14:textId="77777777" w:rsidR="00731A54" w:rsidRPr="006B1FBC" w:rsidRDefault="00731A54" w:rsidP="005570F8">
            <w:pPr>
              <w:spacing w:before="240"/>
              <w:jc w:val="center"/>
              <w:rPr>
                <w:b/>
                <w:sz w:val="20"/>
                <w:szCs w:val="20"/>
              </w:rPr>
            </w:pPr>
            <w:r w:rsidRPr="006B1FBC">
              <w:rPr>
                <w:b/>
                <w:sz w:val="20"/>
                <w:szCs w:val="20"/>
              </w:rPr>
              <w:t>L</w:t>
            </w:r>
            <w:r w:rsidR="0057312F">
              <w:rPr>
                <w:sz w:val="18"/>
                <w:szCs w:val="20"/>
              </w:rPr>
              <w:t>/</w:t>
            </w:r>
            <w:r>
              <w:rPr>
                <w:b/>
                <w:sz w:val="20"/>
                <w:szCs w:val="20"/>
              </w:rPr>
              <w:t>M</w:t>
            </w:r>
          </w:p>
        </w:tc>
        <w:tc>
          <w:tcPr>
            <w:tcW w:w="450" w:type="dxa"/>
            <w:tcBorders>
              <w:bottom w:val="double" w:sz="4" w:space="0" w:color="auto"/>
            </w:tcBorders>
            <w:tcMar>
              <w:left w:w="29" w:type="dxa"/>
              <w:right w:w="29" w:type="dxa"/>
            </w:tcMar>
          </w:tcPr>
          <w:p w14:paraId="4E703C89" w14:textId="77777777" w:rsidR="00731A54" w:rsidRPr="006B1FBC" w:rsidRDefault="00731A54" w:rsidP="005570F8">
            <w:pPr>
              <w:spacing w:before="240"/>
              <w:jc w:val="center"/>
              <w:rPr>
                <w:b/>
                <w:sz w:val="20"/>
                <w:szCs w:val="20"/>
              </w:rPr>
            </w:pPr>
            <w:r w:rsidRPr="006B1FBC">
              <w:rPr>
                <w:b/>
                <w:sz w:val="20"/>
                <w:szCs w:val="20"/>
              </w:rPr>
              <w:t>H</w:t>
            </w:r>
          </w:p>
        </w:tc>
        <w:tc>
          <w:tcPr>
            <w:tcW w:w="630" w:type="dxa"/>
            <w:tcBorders>
              <w:bottom w:val="double" w:sz="4" w:space="0" w:color="auto"/>
            </w:tcBorders>
            <w:tcMar>
              <w:left w:w="29" w:type="dxa"/>
              <w:right w:w="29" w:type="dxa"/>
            </w:tcMar>
          </w:tcPr>
          <w:p w14:paraId="42CF4570" w14:textId="77777777" w:rsidR="00731A54" w:rsidRPr="006B1FBC" w:rsidRDefault="00731A54" w:rsidP="005570F8">
            <w:pPr>
              <w:spacing w:before="240"/>
              <w:jc w:val="center"/>
              <w:rPr>
                <w:b/>
                <w:sz w:val="20"/>
                <w:szCs w:val="20"/>
              </w:rPr>
            </w:pPr>
            <w:r>
              <w:rPr>
                <w:b/>
                <w:sz w:val="20"/>
                <w:szCs w:val="20"/>
              </w:rPr>
              <w:t>VH</w:t>
            </w:r>
            <w:r w:rsidR="0057312F">
              <w:rPr>
                <w:sz w:val="18"/>
                <w:szCs w:val="20"/>
              </w:rPr>
              <w:t>/</w:t>
            </w:r>
            <w:r w:rsidRPr="006B1FBC">
              <w:rPr>
                <w:b/>
                <w:sz w:val="20"/>
                <w:szCs w:val="20"/>
              </w:rPr>
              <w:t>E</w:t>
            </w:r>
          </w:p>
        </w:tc>
        <w:tc>
          <w:tcPr>
            <w:tcW w:w="3307" w:type="dxa"/>
            <w:tcBorders>
              <w:bottom w:val="single" w:sz="4" w:space="0" w:color="auto"/>
            </w:tcBorders>
          </w:tcPr>
          <w:p w14:paraId="24A7A238" w14:textId="77777777" w:rsidR="00731A54" w:rsidRPr="00456D11" w:rsidRDefault="00731A54" w:rsidP="000615B8">
            <w:pPr>
              <w:rPr>
                <w:sz w:val="18"/>
              </w:rPr>
            </w:pPr>
          </w:p>
        </w:tc>
      </w:tr>
      <w:tr w:rsidR="002335DD" w:rsidRPr="001C7E3A" w14:paraId="7842F266" w14:textId="77777777" w:rsidTr="00DA6E8B">
        <w:trPr>
          <w:cantSplit/>
          <w:trHeight w:val="348"/>
        </w:trPr>
        <w:tc>
          <w:tcPr>
            <w:tcW w:w="5323" w:type="dxa"/>
            <w:vAlign w:val="center"/>
          </w:tcPr>
          <w:p w14:paraId="003AA022" w14:textId="4C31CAB0" w:rsidR="00731A54" w:rsidRPr="006B1FBC" w:rsidRDefault="007A1F77" w:rsidP="00F85805">
            <w:pPr>
              <w:rPr>
                <w:sz w:val="16"/>
                <w:szCs w:val="16"/>
              </w:rPr>
            </w:pPr>
            <w:r w:rsidRPr="00B542AA">
              <w:rPr>
                <w:b/>
                <w:i/>
                <w:sz w:val="16"/>
                <w:szCs w:val="16"/>
              </w:rPr>
              <w:t xml:space="preserve">Enter </w:t>
            </w:r>
            <w:r w:rsidR="00A5632B">
              <w:rPr>
                <w:b/>
                <w:i/>
                <w:sz w:val="16"/>
                <w:szCs w:val="16"/>
              </w:rPr>
              <w:t>t</w:t>
            </w:r>
            <w:r w:rsidRPr="00B542AA">
              <w:rPr>
                <w:b/>
                <w:i/>
                <w:sz w:val="16"/>
                <w:szCs w:val="16"/>
              </w:rPr>
              <w:t xml:space="preserve">he </w:t>
            </w:r>
            <w:r w:rsidR="00A5632B">
              <w:rPr>
                <w:b/>
                <w:i/>
                <w:sz w:val="16"/>
                <w:szCs w:val="16"/>
              </w:rPr>
              <w:t>n</w:t>
            </w:r>
            <w:r w:rsidRPr="00B542AA">
              <w:rPr>
                <w:b/>
                <w:i/>
                <w:sz w:val="16"/>
                <w:szCs w:val="16"/>
              </w:rPr>
              <w:t xml:space="preserve">umber </w:t>
            </w:r>
            <w:r w:rsidR="00A5632B">
              <w:rPr>
                <w:b/>
                <w:i/>
                <w:sz w:val="16"/>
                <w:szCs w:val="16"/>
              </w:rPr>
              <w:t>o</w:t>
            </w:r>
            <w:r w:rsidRPr="00B542AA">
              <w:rPr>
                <w:b/>
                <w:i/>
                <w:sz w:val="16"/>
                <w:szCs w:val="16"/>
              </w:rPr>
              <w:t xml:space="preserve">f </w:t>
            </w:r>
            <w:r w:rsidR="00A5632B">
              <w:rPr>
                <w:b/>
                <w:i/>
                <w:sz w:val="16"/>
                <w:szCs w:val="16"/>
              </w:rPr>
              <w:t>i</w:t>
            </w:r>
            <w:r w:rsidRPr="00B542AA">
              <w:rPr>
                <w:b/>
                <w:i/>
                <w:sz w:val="16"/>
                <w:szCs w:val="16"/>
              </w:rPr>
              <w:t xml:space="preserve">tems </w:t>
            </w:r>
            <w:r w:rsidR="00A5632B">
              <w:rPr>
                <w:b/>
                <w:i/>
                <w:sz w:val="16"/>
                <w:szCs w:val="16"/>
              </w:rPr>
              <w:t>s</w:t>
            </w:r>
            <w:r w:rsidR="005570F8" w:rsidRPr="005570F8">
              <w:rPr>
                <w:b/>
                <w:i/>
                <w:sz w:val="16"/>
                <w:szCs w:val="16"/>
              </w:rPr>
              <w:t>elect</w:t>
            </w:r>
            <w:r w:rsidR="005570F8">
              <w:rPr>
                <w:b/>
                <w:i/>
                <w:sz w:val="16"/>
                <w:szCs w:val="16"/>
              </w:rPr>
              <w:t>ed</w:t>
            </w:r>
            <w:r w:rsidR="005570F8" w:rsidRPr="005570F8">
              <w:rPr>
                <w:b/>
                <w:i/>
                <w:sz w:val="16"/>
                <w:szCs w:val="16"/>
              </w:rPr>
              <w:t xml:space="preserve"> </w:t>
            </w:r>
            <w:r w:rsidR="00A5632B">
              <w:rPr>
                <w:b/>
                <w:i/>
                <w:sz w:val="16"/>
                <w:szCs w:val="16"/>
              </w:rPr>
              <w:t>f</w:t>
            </w:r>
            <w:r w:rsidRPr="00B542AA">
              <w:rPr>
                <w:b/>
                <w:i/>
                <w:sz w:val="16"/>
                <w:szCs w:val="16"/>
              </w:rPr>
              <w:t xml:space="preserve">or </w:t>
            </w:r>
            <w:r w:rsidR="00A5632B">
              <w:rPr>
                <w:b/>
                <w:i/>
                <w:sz w:val="16"/>
                <w:szCs w:val="16"/>
              </w:rPr>
              <w:t>e</w:t>
            </w:r>
            <w:r w:rsidRPr="00B542AA">
              <w:rPr>
                <w:b/>
                <w:i/>
                <w:sz w:val="16"/>
                <w:szCs w:val="16"/>
              </w:rPr>
              <w:t xml:space="preserve">ach </w:t>
            </w:r>
            <w:r w:rsidR="00A5632B">
              <w:rPr>
                <w:b/>
                <w:i/>
                <w:sz w:val="16"/>
                <w:szCs w:val="16"/>
              </w:rPr>
              <w:t>c</w:t>
            </w:r>
            <w:r w:rsidRPr="00B542AA">
              <w:rPr>
                <w:b/>
                <w:i/>
                <w:sz w:val="16"/>
                <w:szCs w:val="16"/>
              </w:rPr>
              <w:t>olumn</w:t>
            </w:r>
            <w:r w:rsidR="008C237D">
              <w:rPr>
                <w:b/>
                <w:i/>
                <w:sz w:val="16"/>
                <w:szCs w:val="16"/>
              </w:rPr>
              <w:t>.</w:t>
            </w:r>
          </w:p>
        </w:tc>
        <w:tc>
          <w:tcPr>
            <w:tcW w:w="437" w:type="dxa"/>
            <w:tcBorders>
              <w:top w:val="double" w:sz="4" w:space="0" w:color="auto"/>
              <w:left w:val="double" w:sz="4" w:space="0" w:color="auto"/>
              <w:bottom w:val="double" w:sz="4" w:space="0" w:color="auto"/>
              <w:right w:val="double" w:sz="4" w:space="0" w:color="auto"/>
            </w:tcBorders>
            <w:tcMar>
              <w:left w:w="29" w:type="dxa"/>
              <w:right w:w="29" w:type="dxa"/>
            </w:tcMar>
          </w:tcPr>
          <w:p w14:paraId="641DD665" w14:textId="77777777" w:rsidR="00731A54" w:rsidRPr="00456D11" w:rsidRDefault="00731A54" w:rsidP="005570F8">
            <w:pPr>
              <w:jc w:val="center"/>
              <w:rPr>
                <w:b/>
                <w:sz w:val="20"/>
                <w:szCs w:val="20"/>
              </w:rPr>
            </w:pPr>
          </w:p>
        </w:tc>
        <w:tc>
          <w:tcPr>
            <w:tcW w:w="450" w:type="dxa"/>
            <w:tcBorders>
              <w:top w:val="double" w:sz="4" w:space="0" w:color="auto"/>
              <w:left w:val="double" w:sz="4" w:space="0" w:color="auto"/>
              <w:bottom w:val="double" w:sz="4" w:space="0" w:color="auto"/>
              <w:right w:val="double" w:sz="4" w:space="0" w:color="auto"/>
            </w:tcBorders>
            <w:tcMar>
              <w:left w:w="29" w:type="dxa"/>
              <w:right w:w="29" w:type="dxa"/>
            </w:tcMar>
          </w:tcPr>
          <w:p w14:paraId="67B6DAAD" w14:textId="77777777" w:rsidR="00731A54" w:rsidRPr="00456D11" w:rsidRDefault="00731A54" w:rsidP="005570F8">
            <w:pPr>
              <w:jc w:val="center"/>
              <w:rPr>
                <w:b/>
                <w:sz w:val="20"/>
                <w:szCs w:val="20"/>
              </w:rPr>
            </w:pPr>
          </w:p>
        </w:tc>
        <w:tc>
          <w:tcPr>
            <w:tcW w:w="630" w:type="dxa"/>
            <w:tcBorders>
              <w:top w:val="double" w:sz="4" w:space="0" w:color="auto"/>
              <w:left w:val="double" w:sz="4" w:space="0" w:color="auto"/>
              <w:bottom w:val="double" w:sz="4" w:space="0" w:color="auto"/>
              <w:right w:val="double" w:sz="4" w:space="0" w:color="auto"/>
            </w:tcBorders>
            <w:tcMar>
              <w:left w:w="29" w:type="dxa"/>
              <w:right w:w="29" w:type="dxa"/>
            </w:tcMar>
          </w:tcPr>
          <w:p w14:paraId="6CEFFBFB" w14:textId="77777777" w:rsidR="00731A54" w:rsidRPr="00456D11" w:rsidRDefault="00731A54" w:rsidP="005570F8">
            <w:pPr>
              <w:jc w:val="center"/>
              <w:rPr>
                <w:b/>
                <w:sz w:val="20"/>
                <w:szCs w:val="20"/>
              </w:rPr>
            </w:pPr>
          </w:p>
        </w:tc>
        <w:tc>
          <w:tcPr>
            <w:tcW w:w="3307" w:type="dxa"/>
            <w:tcBorders>
              <w:top w:val="single" w:sz="4" w:space="0" w:color="auto"/>
              <w:left w:val="double" w:sz="4" w:space="0" w:color="auto"/>
              <w:bottom w:val="nil"/>
              <w:right w:val="nil"/>
            </w:tcBorders>
            <w:vAlign w:val="center"/>
          </w:tcPr>
          <w:p w14:paraId="4DA2C3EB" w14:textId="77777777" w:rsidR="00731A54" w:rsidRPr="00456D11" w:rsidRDefault="00731A54" w:rsidP="00F85805">
            <w:pPr>
              <w:rPr>
                <w:sz w:val="18"/>
                <w:szCs w:val="20"/>
              </w:rPr>
            </w:pPr>
          </w:p>
        </w:tc>
      </w:tr>
    </w:tbl>
    <w:p w14:paraId="3B5A1FB4" w14:textId="439E73F1" w:rsidR="00CB4890" w:rsidRDefault="00CB4890" w:rsidP="00456D11">
      <w:pPr>
        <w:pStyle w:val="Heading2"/>
        <w:spacing w:before="120"/>
      </w:pPr>
      <w:r>
        <w:t>Relative Risk Rating</w:t>
      </w:r>
      <w:r w:rsidR="002335DD">
        <w:t xml:space="preserve"> (</w:t>
      </w:r>
      <w:r w:rsidR="00A5632B">
        <w:t>S</w:t>
      </w:r>
      <w:r w:rsidR="005570F8">
        <w:t>elect</w:t>
      </w:r>
      <w:r w:rsidR="002335DD">
        <w:t xml:space="preserve"> </w:t>
      </w:r>
      <w:r w:rsidR="00A5632B">
        <w:t>O</w:t>
      </w:r>
      <w:r w:rsidR="002335DD">
        <w:t>ne)</w:t>
      </w:r>
      <w:r>
        <w:t>:</w:t>
      </w:r>
    </w:p>
    <w:tbl>
      <w:tblPr>
        <w:tblStyle w:val="TableGrid"/>
        <w:tblW w:w="0" w:type="auto"/>
        <w:tblLook w:val="04A0" w:firstRow="1" w:lastRow="0" w:firstColumn="1" w:lastColumn="0" w:noHBand="0" w:noVBand="1"/>
      </w:tblPr>
      <w:tblGrid>
        <w:gridCol w:w="2155"/>
        <w:gridCol w:w="7915"/>
      </w:tblGrid>
      <w:tr w:rsidR="00702F4C" w14:paraId="0942EAC9" w14:textId="77777777" w:rsidTr="00033C0B">
        <w:trPr>
          <w:trHeight w:val="144"/>
        </w:trPr>
        <w:tc>
          <w:tcPr>
            <w:tcW w:w="2155" w:type="dxa"/>
          </w:tcPr>
          <w:p w14:paraId="515A4899" w14:textId="33DB10A8" w:rsidR="00702F4C" w:rsidRPr="00702F4C" w:rsidRDefault="00702F4C" w:rsidP="00702F4C">
            <w:pPr>
              <w:rPr>
                <w:sz w:val="20"/>
                <w:szCs w:val="20"/>
              </w:rPr>
            </w:pPr>
            <w:r w:rsidRPr="00702F4C">
              <w:rPr>
                <w:sz w:val="20"/>
                <w:szCs w:val="20"/>
              </w:rPr>
              <w:t>Low</w:t>
            </w:r>
          </w:p>
        </w:tc>
        <w:tc>
          <w:tcPr>
            <w:tcW w:w="7915" w:type="dxa"/>
          </w:tcPr>
          <w:p w14:paraId="0FA00740" w14:textId="1FF19C0F" w:rsidR="00702F4C" w:rsidRPr="00702F4C" w:rsidRDefault="00702F4C" w:rsidP="00702F4C">
            <w:pPr>
              <w:rPr>
                <w:sz w:val="20"/>
                <w:szCs w:val="20"/>
              </w:rPr>
            </w:pPr>
            <w:r w:rsidRPr="00702F4C">
              <w:rPr>
                <w:sz w:val="20"/>
                <w:szCs w:val="20"/>
              </w:rPr>
              <w:t>Majority of items are Low, with a few items rated as Moderate and/or High.</w:t>
            </w:r>
          </w:p>
        </w:tc>
      </w:tr>
      <w:tr w:rsidR="00702F4C" w14:paraId="3A86C136" w14:textId="77777777" w:rsidTr="00033C0B">
        <w:trPr>
          <w:trHeight w:val="144"/>
        </w:trPr>
        <w:tc>
          <w:tcPr>
            <w:tcW w:w="2155" w:type="dxa"/>
          </w:tcPr>
          <w:p w14:paraId="6735CDE6" w14:textId="7D94A76B" w:rsidR="00702F4C" w:rsidRPr="00702F4C" w:rsidRDefault="00702F4C" w:rsidP="00702F4C">
            <w:pPr>
              <w:rPr>
                <w:sz w:val="20"/>
                <w:szCs w:val="20"/>
              </w:rPr>
            </w:pPr>
            <w:r w:rsidRPr="00702F4C">
              <w:rPr>
                <w:sz w:val="20"/>
                <w:szCs w:val="20"/>
              </w:rPr>
              <w:t>Moderate</w:t>
            </w:r>
          </w:p>
        </w:tc>
        <w:tc>
          <w:tcPr>
            <w:tcW w:w="7915" w:type="dxa"/>
          </w:tcPr>
          <w:p w14:paraId="1628E931" w14:textId="4BD61F65" w:rsidR="00702F4C" w:rsidRPr="00702F4C" w:rsidRDefault="00702F4C" w:rsidP="00702F4C">
            <w:pPr>
              <w:rPr>
                <w:sz w:val="20"/>
                <w:szCs w:val="20"/>
              </w:rPr>
            </w:pPr>
            <w:r w:rsidRPr="00702F4C">
              <w:rPr>
                <w:sz w:val="20"/>
                <w:szCs w:val="20"/>
              </w:rPr>
              <w:t>Majority of items are Moderate, with a few items rated as Low and/or High.</w:t>
            </w:r>
          </w:p>
        </w:tc>
      </w:tr>
      <w:tr w:rsidR="00702F4C" w14:paraId="3C69F2D0" w14:textId="77777777" w:rsidTr="00033C0B">
        <w:trPr>
          <w:trHeight w:val="144"/>
        </w:trPr>
        <w:tc>
          <w:tcPr>
            <w:tcW w:w="2155" w:type="dxa"/>
          </w:tcPr>
          <w:p w14:paraId="5EAF083C" w14:textId="7513F747" w:rsidR="00702F4C" w:rsidRPr="00702F4C" w:rsidRDefault="00702F4C" w:rsidP="00702F4C">
            <w:pPr>
              <w:rPr>
                <w:sz w:val="20"/>
                <w:szCs w:val="20"/>
              </w:rPr>
            </w:pPr>
            <w:r w:rsidRPr="00702F4C">
              <w:rPr>
                <w:sz w:val="20"/>
                <w:szCs w:val="20"/>
              </w:rPr>
              <w:t>High</w:t>
            </w:r>
          </w:p>
        </w:tc>
        <w:tc>
          <w:tcPr>
            <w:tcW w:w="7915" w:type="dxa"/>
          </w:tcPr>
          <w:p w14:paraId="7BDBDAE8" w14:textId="21B69D04" w:rsidR="00702F4C" w:rsidRPr="00702F4C" w:rsidRDefault="00702F4C" w:rsidP="00702F4C">
            <w:pPr>
              <w:rPr>
                <w:sz w:val="20"/>
                <w:szCs w:val="20"/>
              </w:rPr>
            </w:pPr>
            <w:r w:rsidRPr="00702F4C">
              <w:rPr>
                <w:sz w:val="20"/>
                <w:szCs w:val="20"/>
              </w:rPr>
              <w:t>Majority of items are High; A few items may be rated as Low or Moderate.</w:t>
            </w:r>
          </w:p>
        </w:tc>
      </w:tr>
    </w:tbl>
    <w:p w14:paraId="5D74C2AD" w14:textId="2243F03E" w:rsidR="009809BF" w:rsidRDefault="00D77DBA" w:rsidP="007D208C">
      <w:pPr>
        <w:pStyle w:val="Heading1"/>
        <w:pageBreakBefore/>
        <w:spacing w:before="0" w:after="240"/>
      </w:pPr>
      <w:r>
        <w:lastRenderedPageBreak/>
        <w:t xml:space="preserve">Part </w:t>
      </w:r>
      <w:r w:rsidR="00902765">
        <w:t>C</w:t>
      </w:r>
      <w:r>
        <w:t xml:space="preserve">: </w:t>
      </w:r>
      <w:r w:rsidR="00CC3ADE">
        <w:t>Organization</w:t>
      </w:r>
    </w:p>
    <w:tbl>
      <w:tblPr>
        <w:tblStyle w:val="TableGrid"/>
        <w:tblW w:w="4997" w:type="pct"/>
        <w:tblInd w:w="-5" w:type="dxa"/>
        <w:tblLayout w:type="fixed"/>
        <w:tblLook w:val="04A0" w:firstRow="1" w:lastRow="0" w:firstColumn="1" w:lastColumn="0" w:noHBand="0" w:noVBand="1"/>
        <w:tblDescription w:val="Six column, three row table. The first column contains implementation difficulties to be assessed; next four columns are used respectively for indicating a &quot;not applicable&quot;, low, medium or high assessment; and final column contains blank space for entering notes or mitigations."/>
      </w:tblPr>
      <w:tblGrid>
        <w:gridCol w:w="5425"/>
        <w:gridCol w:w="462"/>
        <w:gridCol w:w="379"/>
        <w:gridCol w:w="379"/>
        <w:gridCol w:w="404"/>
        <w:gridCol w:w="3015"/>
      </w:tblGrid>
      <w:tr w:rsidR="00F72C1A" w:rsidRPr="009D217F" w14:paraId="66938F3F" w14:textId="77777777" w:rsidTr="004E1697">
        <w:trPr>
          <w:cantSplit/>
          <w:trHeight w:val="249"/>
          <w:tblHeader/>
        </w:trPr>
        <w:tc>
          <w:tcPr>
            <w:tcW w:w="5425" w:type="dxa"/>
            <w:tcBorders>
              <w:top w:val="single" w:sz="4" w:space="0" w:color="auto"/>
            </w:tcBorders>
            <w:shd w:val="clear" w:color="auto" w:fill="F2F2F2" w:themeFill="background1" w:themeFillShade="F2"/>
          </w:tcPr>
          <w:p w14:paraId="560BDEBF" w14:textId="0B76537D" w:rsidR="00F72C1A" w:rsidRPr="009D217F" w:rsidRDefault="00F72C1A" w:rsidP="00C8241F">
            <w:pPr>
              <w:jc w:val="center"/>
              <w:rPr>
                <w:b/>
                <w:sz w:val="18"/>
                <w:szCs w:val="18"/>
              </w:rPr>
            </w:pPr>
            <w:r w:rsidRPr="00906EEC">
              <w:rPr>
                <w:b/>
                <w:sz w:val="18"/>
                <w:szCs w:val="16"/>
              </w:rPr>
              <w:t>Relative Risk Rating (From Part B)</w:t>
            </w:r>
          </w:p>
        </w:tc>
        <w:tc>
          <w:tcPr>
            <w:tcW w:w="462" w:type="dxa"/>
            <w:tcBorders>
              <w:top w:val="single" w:sz="4" w:space="0" w:color="auto"/>
            </w:tcBorders>
            <w:shd w:val="pct5" w:color="auto" w:fill="auto"/>
            <w:tcMar>
              <w:left w:w="29" w:type="dxa"/>
              <w:right w:w="29" w:type="dxa"/>
            </w:tcMar>
          </w:tcPr>
          <w:p w14:paraId="206D3555" w14:textId="77777777" w:rsidR="00F72C1A" w:rsidRPr="009D217F" w:rsidRDefault="00F72C1A" w:rsidP="00C8241F">
            <w:pPr>
              <w:jc w:val="center"/>
              <w:rPr>
                <w:b/>
                <w:sz w:val="18"/>
                <w:szCs w:val="18"/>
              </w:rPr>
            </w:pPr>
          </w:p>
        </w:tc>
        <w:tc>
          <w:tcPr>
            <w:tcW w:w="379" w:type="dxa"/>
            <w:tcBorders>
              <w:top w:val="single" w:sz="4" w:space="0" w:color="auto"/>
            </w:tcBorders>
            <w:shd w:val="pct5" w:color="auto" w:fill="auto"/>
            <w:tcMar>
              <w:left w:w="29" w:type="dxa"/>
              <w:right w:w="29" w:type="dxa"/>
            </w:tcMar>
          </w:tcPr>
          <w:p w14:paraId="18A3BF98" w14:textId="77777777" w:rsidR="00F72C1A" w:rsidRPr="009D217F" w:rsidRDefault="00F72C1A" w:rsidP="00C8241F">
            <w:pPr>
              <w:jc w:val="center"/>
              <w:rPr>
                <w:b/>
                <w:sz w:val="18"/>
                <w:szCs w:val="18"/>
              </w:rPr>
            </w:pPr>
          </w:p>
        </w:tc>
        <w:tc>
          <w:tcPr>
            <w:tcW w:w="379" w:type="dxa"/>
            <w:tcBorders>
              <w:top w:val="single" w:sz="4" w:space="0" w:color="auto"/>
            </w:tcBorders>
            <w:shd w:val="pct5" w:color="auto" w:fill="auto"/>
            <w:tcMar>
              <w:left w:w="29" w:type="dxa"/>
              <w:right w:w="29" w:type="dxa"/>
            </w:tcMar>
          </w:tcPr>
          <w:p w14:paraId="5CF9E928" w14:textId="77777777" w:rsidR="00F72C1A" w:rsidRPr="009D217F" w:rsidRDefault="00F72C1A" w:rsidP="00C8241F">
            <w:pPr>
              <w:jc w:val="center"/>
              <w:rPr>
                <w:b/>
                <w:sz w:val="18"/>
                <w:szCs w:val="18"/>
              </w:rPr>
            </w:pPr>
          </w:p>
        </w:tc>
        <w:tc>
          <w:tcPr>
            <w:tcW w:w="404" w:type="dxa"/>
            <w:tcBorders>
              <w:top w:val="single" w:sz="4" w:space="0" w:color="auto"/>
            </w:tcBorders>
            <w:shd w:val="pct5" w:color="auto" w:fill="auto"/>
            <w:tcMar>
              <w:left w:w="29" w:type="dxa"/>
              <w:right w:w="29" w:type="dxa"/>
            </w:tcMar>
          </w:tcPr>
          <w:p w14:paraId="7A72938C" w14:textId="77777777" w:rsidR="00F72C1A" w:rsidRPr="009D217F" w:rsidRDefault="00F72C1A" w:rsidP="00C8241F">
            <w:pPr>
              <w:jc w:val="center"/>
              <w:rPr>
                <w:b/>
                <w:sz w:val="18"/>
                <w:szCs w:val="18"/>
              </w:rPr>
            </w:pPr>
          </w:p>
        </w:tc>
        <w:tc>
          <w:tcPr>
            <w:tcW w:w="3015" w:type="dxa"/>
            <w:tcBorders>
              <w:top w:val="single" w:sz="4" w:space="0" w:color="auto"/>
            </w:tcBorders>
            <w:shd w:val="pct5" w:color="auto" w:fill="auto"/>
          </w:tcPr>
          <w:p w14:paraId="189350E8" w14:textId="77777777" w:rsidR="00F72C1A" w:rsidRPr="009D217F" w:rsidRDefault="00F72C1A" w:rsidP="00C8241F">
            <w:pPr>
              <w:jc w:val="center"/>
              <w:rPr>
                <w:b/>
                <w:sz w:val="18"/>
                <w:szCs w:val="18"/>
              </w:rPr>
            </w:pPr>
            <w:r w:rsidRPr="009D217F">
              <w:rPr>
                <w:b/>
                <w:sz w:val="18"/>
                <w:szCs w:val="18"/>
              </w:rPr>
              <w:t>Notes/Mitigation</w:t>
            </w:r>
          </w:p>
        </w:tc>
      </w:tr>
      <w:tr w:rsidR="00F72C1A" w:rsidRPr="00A5263A" w14:paraId="201D7917" w14:textId="77777777" w:rsidTr="00DC6F17">
        <w:trPr>
          <w:cantSplit/>
          <w:trHeight w:val="998"/>
        </w:trPr>
        <w:tc>
          <w:tcPr>
            <w:tcW w:w="5425" w:type="dxa"/>
            <w:vAlign w:val="center"/>
          </w:tcPr>
          <w:p w14:paraId="7223BB42" w14:textId="6A9C088D" w:rsidR="00F72C1A" w:rsidRPr="00F85805" w:rsidRDefault="005570F8" w:rsidP="00DC6F17">
            <w:pPr>
              <w:rPr>
                <w:sz w:val="16"/>
                <w:szCs w:val="16"/>
              </w:rPr>
            </w:pPr>
            <w:r>
              <w:rPr>
                <w:sz w:val="16"/>
                <w:szCs w:val="16"/>
              </w:rPr>
              <w:t>S</w:t>
            </w:r>
            <w:r w:rsidRPr="005570F8">
              <w:rPr>
                <w:sz w:val="16"/>
                <w:szCs w:val="16"/>
              </w:rPr>
              <w:t xml:space="preserve">elect </w:t>
            </w:r>
            <w:r w:rsidR="00F72C1A">
              <w:rPr>
                <w:sz w:val="16"/>
                <w:szCs w:val="16"/>
              </w:rPr>
              <w:t>the Relative Risk Rating (from Part B).</w:t>
            </w:r>
          </w:p>
        </w:tc>
        <w:tc>
          <w:tcPr>
            <w:tcW w:w="462" w:type="dxa"/>
            <w:tcMar>
              <w:left w:w="29" w:type="dxa"/>
              <w:right w:w="29" w:type="dxa"/>
            </w:tcMar>
          </w:tcPr>
          <w:p w14:paraId="5FD3C6AA" w14:textId="77777777" w:rsidR="00F72C1A" w:rsidRPr="006B1FBC" w:rsidRDefault="00F72C1A" w:rsidP="00C8241F">
            <w:pPr>
              <w:spacing w:before="240"/>
              <w:jc w:val="center"/>
              <w:rPr>
                <w:b/>
                <w:sz w:val="20"/>
                <w:szCs w:val="20"/>
              </w:rPr>
            </w:pPr>
            <w:r>
              <w:rPr>
                <w:b/>
                <w:sz w:val="20"/>
                <w:szCs w:val="20"/>
              </w:rPr>
              <w:t>N/A</w:t>
            </w:r>
          </w:p>
        </w:tc>
        <w:tc>
          <w:tcPr>
            <w:tcW w:w="379" w:type="dxa"/>
            <w:tcMar>
              <w:left w:w="29" w:type="dxa"/>
              <w:right w:w="29" w:type="dxa"/>
            </w:tcMar>
          </w:tcPr>
          <w:p w14:paraId="5A7952FB" w14:textId="77777777" w:rsidR="00F72C1A" w:rsidRPr="006B1FBC" w:rsidRDefault="00F72C1A" w:rsidP="00C8241F">
            <w:pPr>
              <w:spacing w:before="240"/>
              <w:jc w:val="center"/>
              <w:rPr>
                <w:b/>
                <w:sz w:val="20"/>
                <w:szCs w:val="20"/>
              </w:rPr>
            </w:pPr>
            <w:r>
              <w:rPr>
                <w:b/>
                <w:sz w:val="20"/>
                <w:szCs w:val="20"/>
              </w:rPr>
              <w:t>L</w:t>
            </w:r>
          </w:p>
        </w:tc>
        <w:tc>
          <w:tcPr>
            <w:tcW w:w="379" w:type="dxa"/>
            <w:tcMar>
              <w:left w:w="29" w:type="dxa"/>
              <w:right w:w="29" w:type="dxa"/>
            </w:tcMar>
          </w:tcPr>
          <w:p w14:paraId="7B713E3F" w14:textId="77777777" w:rsidR="00F72C1A" w:rsidRPr="006B1FBC" w:rsidRDefault="00F72C1A" w:rsidP="00C8241F">
            <w:pPr>
              <w:spacing w:before="240"/>
              <w:jc w:val="center"/>
              <w:rPr>
                <w:b/>
                <w:sz w:val="20"/>
                <w:szCs w:val="20"/>
              </w:rPr>
            </w:pPr>
            <w:r w:rsidRPr="006B1FBC">
              <w:rPr>
                <w:b/>
                <w:sz w:val="20"/>
                <w:szCs w:val="20"/>
              </w:rPr>
              <w:t>M</w:t>
            </w:r>
          </w:p>
        </w:tc>
        <w:tc>
          <w:tcPr>
            <w:tcW w:w="404" w:type="dxa"/>
            <w:tcMar>
              <w:left w:w="29" w:type="dxa"/>
              <w:right w:w="29" w:type="dxa"/>
            </w:tcMar>
          </w:tcPr>
          <w:p w14:paraId="426DF9A3" w14:textId="77777777" w:rsidR="00F72C1A" w:rsidRPr="006B1FBC" w:rsidRDefault="00F72C1A" w:rsidP="00C8241F">
            <w:pPr>
              <w:spacing w:before="240"/>
              <w:jc w:val="center"/>
              <w:rPr>
                <w:b/>
                <w:sz w:val="20"/>
                <w:szCs w:val="20"/>
              </w:rPr>
            </w:pPr>
            <w:r>
              <w:rPr>
                <w:b/>
                <w:sz w:val="20"/>
                <w:szCs w:val="20"/>
              </w:rPr>
              <w:t>H</w:t>
            </w:r>
          </w:p>
        </w:tc>
        <w:tc>
          <w:tcPr>
            <w:tcW w:w="3015" w:type="dxa"/>
          </w:tcPr>
          <w:p w14:paraId="100EBAB5" w14:textId="77777777" w:rsidR="00F72C1A" w:rsidRPr="00A5263A" w:rsidRDefault="00F72C1A" w:rsidP="00C8241F">
            <w:pPr>
              <w:rPr>
                <w:sz w:val="18"/>
              </w:rPr>
            </w:pPr>
          </w:p>
        </w:tc>
      </w:tr>
      <w:tr w:rsidR="001E37B4" w:rsidRPr="009D217F" w14:paraId="21C7B101" w14:textId="77777777" w:rsidTr="004E1697">
        <w:trPr>
          <w:cantSplit/>
          <w:trHeight w:val="249"/>
          <w:tblHeader/>
        </w:trPr>
        <w:tc>
          <w:tcPr>
            <w:tcW w:w="5425" w:type="dxa"/>
            <w:tcBorders>
              <w:top w:val="single" w:sz="4" w:space="0" w:color="auto"/>
            </w:tcBorders>
            <w:shd w:val="clear" w:color="auto" w:fill="F2F2F2" w:themeFill="background1" w:themeFillShade="F2"/>
          </w:tcPr>
          <w:p w14:paraId="3055F333" w14:textId="77777777" w:rsidR="00902765" w:rsidRPr="009D217F" w:rsidRDefault="00902765" w:rsidP="00902765">
            <w:pPr>
              <w:jc w:val="center"/>
              <w:rPr>
                <w:b/>
                <w:sz w:val="18"/>
                <w:szCs w:val="18"/>
              </w:rPr>
            </w:pPr>
            <w:r w:rsidRPr="009D217F">
              <w:rPr>
                <w:b/>
                <w:sz w:val="18"/>
                <w:szCs w:val="18"/>
              </w:rPr>
              <w:t>Implementation Difficulty</w:t>
            </w:r>
          </w:p>
        </w:tc>
        <w:tc>
          <w:tcPr>
            <w:tcW w:w="462" w:type="dxa"/>
            <w:tcBorders>
              <w:top w:val="single" w:sz="4" w:space="0" w:color="auto"/>
            </w:tcBorders>
            <w:shd w:val="pct5" w:color="auto" w:fill="auto"/>
            <w:tcMar>
              <w:left w:w="29" w:type="dxa"/>
              <w:right w:w="29" w:type="dxa"/>
            </w:tcMar>
          </w:tcPr>
          <w:p w14:paraId="6C5FC18B" w14:textId="77777777" w:rsidR="00902765" w:rsidRPr="009D217F" w:rsidRDefault="00902765" w:rsidP="001E37B4">
            <w:pPr>
              <w:jc w:val="center"/>
              <w:rPr>
                <w:b/>
                <w:sz w:val="18"/>
                <w:szCs w:val="18"/>
              </w:rPr>
            </w:pPr>
          </w:p>
        </w:tc>
        <w:tc>
          <w:tcPr>
            <w:tcW w:w="379" w:type="dxa"/>
            <w:tcBorders>
              <w:top w:val="single" w:sz="4" w:space="0" w:color="auto"/>
            </w:tcBorders>
            <w:shd w:val="pct5" w:color="auto" w:fill="auto"/>
            <w:tcMar>
              <w:left w:w="29" w:type="dxa"/>
              <w:right w:w="29" w:type="dxa"/>
            </w:tcMar>
          </w:tcPr>
          <w:p w14:paraId="3090DF6B" w14:textId="77777777" w:rsidR="00902765" w:rsidRPr="009D217F" w:rsidRDefault="00902765" w:rsidP="001E37B4">
            <w:pPr>
              <w:jc w:val="center"/>
              <w:rPr>
                <w:b/>
                <w:sz w:val="18"/>
                <w:szCs w:val="18"/>
              </w:rPr>
            </w:pPr>
          </w:p>
        </w:tc>
        <w:tc>
          <w:tcPr>
            <w:tcW w:w="379" w:type="dxa"/>
            <w:tcBorders>
              <w:top w:val="single" w:sz="4" w:space="0" w:color="auto"/>
            </w:tcBorders>
            <w:shd w:val="pct5" w:color="auto" w:fill="auto"/>
            <w:tcMar>
              <w:left w:w="29" w:type="dxa"/>
              <w:right w:w="29" w:type="dxa"/>
            </w:tcMar>
          </w:tcPr>
          <w:p w14:paraId="40D7D154" w14:textId="77777777" w:rsidR="00902765" w:rsidRPr="009D217F" w:rsidRDefault="00902765" w:rsidP="001E37B4">
            <w:pPr>
              <w:jc w:val="center"/>
              <w:rPr>
                <w:b/>
                <w:sz w:val="18"/>
                <w:szCs w:val="18"/>
              </w:rPr>
            </w:pPr>
          </w:p>
        </w:tc>
        <w:tc>
          <w:tcPr>
            <w:tcW w:w="404" w:type="dxa"/>
            <w:tcBorders>
              <w:top w:val="single" w:sz="4" w:space="0" w:color="auto"/>
            </w:tcBorders>
            <w:shd w:val="pct5" w:color="auto" w:fill="auto"/>
            <w:tcMar>
              <w:left w:w="29" w:type="dxa"/>
              <w:right w:w="29" w:type="dxa"/>
            </w:tcMar>
          </w:tcPr>
          <w:p w14:paraId="32866BF8" w14:textId="77777777" w:rsidR="00902765" w:rsidRPr="009D217F" w:rsidRDefault="00902765" w:rsidP="001E37B4">
            <w:pPr>
              <w:jc w:val="center"/>
              <w:rPr>
                <w:b/>
                <w:sz w:val="18"/>
                <w:szCs w:val="18"/>
              </w:rPr>
            </w:pPr>
          </w:p>
        </w:tc>
        <w:tc>
          <w:tcPr>
            <w:tcW w:w="3015" w:type="dxa"/>
            <w:tcBorders>
              <w:top w:val="single" w:sz="4" w:space="0" w:color="auto"/>
            </w:tcBorders>
            <w:shd w:val="pct5" w:color="auto" w:fill="auto"/>
          </w:tcPr>
          <w:p w14:paraId="69E8C482" w14:textId="77777777" w:rsidR="00902765" w:rsidRPr="009D217F" w:rsidRDefault="00902765" w:rsidP="00902765">
            <w:pPr>
              <w:jc w:val="center"/>
              <w:rPr>
                <w:b/>
                <w:sz w:val="18"/>
                <w:szCs w:val="18"/>
              </w:rPr>
            </w:pPr>
            <w:r w:rsidRPr="009D217F">
              <w:rPr>
                <w:b/>
                <w:sz w:val="18"/>
                <w:szCs w:val="18"/>
              </w:rPr>
              <w:t>Notes</w:t>
            </w:r>
            <w:r w:rsidR="00882BC0" w:rsidRPr="009D217F">
              <w:rPr>
                <w:b/>
                <w:sz w:val="18"/>
                <w:szCs w:val="18"/>
              </w:rPr>
              <w:t>/Mitigation</w:t>
            </w:r>
          </w:p>
        </w:tc>
      </w:tr>
      <w:tr w:rsidR="001E37B4" w:rsidRPr="001C7E3A" w14:paraId="7781C25B" w14:textId="77777777" w:rsidTr="004E1697">
        <w:trPr>
          <w:cantSplit/>
          <w:trHeight w:val="998"/>
        </w:trPr>
        <w:tc>
          <w:tcPr>
            <w:tcW w:w="5425" w:type="dxa"/>
          </w:tcPr>
          <w:p w14:paraId="04DE3DEC" w14:textId="77777777" w:rsidR="00902765" w:rsidRPr="00194A0D" w:rsidRDefault="00902765" w:rsidP="00902765">
            <w:pPr>
              <w:rPr>
                <w:b/>
                <w:i/>
                <w:sz w:val="20"/>
                <w:szCs w:val="20"/>
                <w:u w:val="single"/>
              </w:rPr>
            </w:pPr>
            <w:r>
              <w:rPr>
                <w:b/>
                <w:i/>
                <w:sz w:val="20"/>
                <w:szCs w:val="20"/>
                <w:u w:val="single"/>
              </w:rPr>
              <w:t xml:space="preserve">C1. </w:t>
            </w:r>
            <w:r w:rsidRPr="00194A0D">
              <w:rPr>
                <w:b/>
                <w:i/>
                <w:sz w:val="20"/>
                <w:szCs w:val="20"/>
                <w:u w:val="single"/>
              </w:rPr>
              <w:t>Potential Fire Duration</w:t>
            </w:r>
          </w:p>
          <w:p w14:paraId="5CFA2FF2" w14:textId="5C560BC5" w:rsidR="00902765" w:rsidRPr="00F85805" w:rsidRDefault="00902765" w:rsidP="0063613D">
            <w:pPr>
              <w:rPr>
                <w:sz w:val="16"/>
                <w:szCs w:val="16"/>
              </w:rPr>
            </w:pPr>
            <w:r w:rsidRPr="00194A0D">
              <w:rPr>
                <w:b/>
                <w:sz w:val="16"/>
                <w:szCs w:val="16"/>
              </w:rPr>
              <w:t xml:space="preserve">Evaluate the estimated length of time that the fire may continue to burn </w:t>
            </w:r>
            <w:r w:rsidR="0063613D">
              <w:rPr>
                <w:b/>
                <w:sz w:val="16"/>
                <w:szCs w:val="16"/>
              </w:rPr>
              <w:t xml:space="preserve">if no action is taken and amount of </w:t>
            </w:r>
            <w:r w:rsidRPr="00194A0D">
              <w:rPr>
                <w:b/>
                <w:sz w:val="16"/>
                <w:szCs w:val="16"/>
              </w:rPr>
              <w:t>season</w:t>
            </w:r>
            <w:r w:rsidR="0063613D">
              <w:rPr>
                <w:b/>
                <w:sz w:val="16"/>
                <w:szCs w:val="16"/>
              </w:rPr>
              <w:t xml:space="preserve"> remaining. R</w:t>
            </w:r>
            <w:r w:rsidRPr="00194A0D">
              <w:rPr>
                <w:b/>
                <w:sz w:val="16"/>
                <w:szCs w:val="16"/>
              </w:rPr>
              <w:t xml:space="preserve">ank this element </w:t>
            </w:r>
            <w:r>
              <w:rPr>
                <w:b/>
                <w:sz w:val="16"/>
                <w:szCs w:val="16"/>
              </w:rPr>
              <w:t>low</w:t>
            </w:r>
            <w:r w:rsidRPr="00194A0D">
              <w:rPr>
                <w:b/>
                <w:sz w:val="16"/>
                <w:szCs w:val="16"/>
              </w:rPr>
              <w:t>, moderate, or</w:t>
            </w:r>
            <w:r>
              <w:rPr>
                <w:b/>
                <w:sz w:val="16"/>
                <w:szCs w:val="16"/>
              </w:rPr>
              <w:t xml:space="preserve"> high</w:t>
            </w:r>
            <w:r w:rsidRPr="00194A0D">
              <w:rPr>
                <w:b/>
                <w:sz w:val="16"/>
                <w:szCs w:val="16"/>
              </w:rPr>
              <w:t>.</w:t>
            </w:r>
            <w:r>
              <w:rPr>
                <w:sz w:val="16"/>
                <w:szCs w:val="16"/>
              </w:rPr>
              <w:t xml:space="preserve"> Note: </w:t>
            </w:r>
            <w:r w:rsidRPr="00626AAF">
              <w:rPr>
                <w:sz w:val="16"/>
                <w:szCs w:val="16"/>
              </w:rPr>
              <w:t>This will vary by geographic area.</w:t>
            </w:r>
          </w:p>
        </w:tc>
        <w:tc>
          <w:tcPr>
            <w:tcW w:w="462" w:type="dxa"/>
            <w:tcMar>
              <w:left w:w="29" w:type="dxa"/>
              <w:right w:w="29" w:type="dxa"/>
            </w:tcMar>
          </w:tcPr>
          <w:p w14:paraId="050E2D03" w14:textId="77777777" w:rsidR="00902765" w:rsidRPr="006B1FBC" w:rsidRDefault="00902765" w:rsidP="00C401C5">
            <w:pPr>
              <w:spacing w:before="240"/>
              <w:jc w:val="center"/>
              <w:rPr>
                <w:b/>
                <w:sz w:val="20"/>
                <w:szCs w:val="20"/>
              </w:rPr>
            </w:pPr>
            <w:r>
              <w:rPr>
                <w:b/>
                <w:sz w:val="20"/>
                <w:szCs w:val="20"/>
              </w:rPr>
              <w:t>N/A</w:t>
            </w:r>
          </w:p>
        </w:tc>
        <w:tc>
          <w:tcPr>
            <w:tcW w:w="379" w:type="dxa"/>
            <w:tcMar>
              <w:left w:w="29" w:type="dxa"/>
              <w:right w:w="29" w:type="dxa"/>
            </w:tcMar>
          </w:tcPr>
          <w:p w14:paraId="0BE17441" w14:textId="77777777" w:rsidR="00902765" w:rsidRPr="006B1FBC" w:rsidRDefault="00902765" w:rsidP="00C401C5">
            <w:pPr>
              <w:spacing w:before="240"/>
              <w:jc w:val="center"/>
              <w:rPr>
                <w:b/>
                <w:sz w:val="20"/>
                <w:szCs w:val="20"/>
              </w:rPr>
            </w:pPr>
            <w:r>
              <w:rPr>
                <w:b/>
                <w:sz w:val="20"/>
                <w:szCs w:val="20"/>
              </w:rPr>
              <w:t>L</w:t>
            </w:r>
          </w:p>
        </w:tc>
        <w:tc>
          <w:tcPr>
            <w:tcW w:w="379" w:type="dxa"/>
            <w:tcMar>
              <w:left w:w="29" w:type="dxa"/>
              <w:right w:w="29" w:type="dxa"/>
            </w:tcMar>
          </w:tcPr>
          <w:p w14:paraId="6335A2E0" w14:textId="77777777" w:rsidR="00902765" w:rsidRPr="006B1FBC" w:rsidRDefault="00902765" w:rsidP="00C401C5">
            <w:pPr>
              <w:spacing w:before="240"/>
              <w:jc w:val="center"/>
              <w:rPr>
                <w:b/>
                <w:sz w:val="20"/>
                <w:szCs w:val="20"/>
              </w:rPr>
            </w:pPr>
            <w:r w:rsidRPr="006B1FBC">
              <w:rPr>
                <w:b/>
                <w:sz w:val="20"/>
                <w:szCs w:val="20"/>
              </w:rPr>
              <w:t>M</w:t>
            </w:r>
          </w:p>
        </w:tc>
        <w:tc>
          <w:tcPr>
            <w:tcW w:w="404" w:type="dxa"/>
            <w:tcMar>
              <w:left w:w="29" w:type="dxa"/>
              <w:right w:w="29" w:type="dxa"/>
            </w:tcMar>
          </w:tcPr>
          <w:p w14:paraId="1BB64D3C" w14:textId="77777777" w:rsidR="00902765" w:rsidRPr="006B1FBC" w:rsidRDefault="00902765" w:rsidP="00C401C5">
            <w:pPr>
              <w:spacing w:before="240"/>
              <w:jc w:val="center"/>
              <w:rPr>
                <w:b/>
                <w:sz w:val="20"/>
                <w:szCs w:val="20"/>
              </w:rPr>
            </w:pPr>
            <w:r>
              <w:rPr>
                <w:b/>
                <w:sz w:val="20"/>
                <w:szCs w:val="20"/>
              </w:rPr>
              <w:t>H</w:t>
            </w:r>
          </w:p>
        </w:tc>
        <w:tc>
          <w:tcPr>
            <w:tcW w:w="3015" w:type="dxa"/>
          </w:tcPr>
          <w:p w14:paraId="3BBDB2D1" w14:textId="77777777" w:rsidR="00902765" w:rsidRPr="00A5263A" w:rsidRDefault="00902765" w:rsidP="00902765">
            <w:pPr>
              <w:rPr>
                <w:sz w:val="18"/>
              </w:rPr>
            </w:pPr>
          </w:p>
        </w:tc>
      </w:tr>
      <w:tr w:rsidR="001E37B4" w:rsidRPr="00D77DBA" w14:paraId="498BE32C" w14:textId="77777777" w:rsidTr="004E1697">
        <w:trPr>
          <w:cantSplit/>
        </w:trPr>
        <w:tc>
          <w:tcPr>
            <w:tcW w:w="5425" w:type="dxa"/>
          </w:tcPr>
          <w:p w14:paraId="480A135F" w14:textId="77777777" w:rsidR="00902765" w:rsidRPr="00194A0D" w:rsidRDefault="00902765" w:rsidP="00902765">
            <w:pPr>
              <w:rPr>
                <w:b/>
                <w:i/>
                <w:sz w:val="20"/>
                <w:szCs w:val="20"/>
                <w:u w:val="single"/>
              </w:rPr>
            </w:pPr>
            <w:r>
              <w:rPr>
                <w:b/>
                <w:i/>
                <w:sz w:val="20"/>
                <w:szCs w:val="20"/>
                <w:u w:val="single"/>
              </w:rPr>
              <w:t xml:space="preserve">C2. </w:t>
            </w:r>
            <w:r w:rsidRPr="00194A0D">
              <w:rPr>
                <w:b/>
                <w:i/>
                <w:sz w:val="20"/>
                <w:szCs w:val="20"/>
                <w:u w:val="single"/>
              </w:rPr>
              <w:t>Incident Strategies (Course of Action)</w:t>
            </w:r>
          </w:p>
          <w:p w14:paraId="4595F628" w14:textId="6C0E7029" w:rsidR="00902765" w:rsidRPr="00194A0D" w:rsidRDefault="00186F8A" w:rsidP="00902765">
            <w:pPr>
              <w:rPr>
                <w:b/>
                <w:sz w:val="16"/>
                <w:szCs w:val="16"/>
              </w:rPr>
            </w:pPr>
            <w:r>
              <w:rPr>
                <w:b/>
                <w:sz w:val="16"/>
                <w:szCs w:val="16"/>
              </w:rPr>
              <w:t>Evaluate the level of firefighter and aviation exposure required to successfully meet the current strategy and implement the course of action.</w:t>
            </w:r>
            <w:r w:rsidR="00BF66D5">
              <w:rPr>
                <w:b/>
                <w:sz w:val="16"/>
                <w:szCs w:val="16"/>
              </w:rPr>
              <w:t xml:space="preserve"> Rank this element as low, moderate, or high.</w:t>
            </w:r>
          </w:p>
          <w:p w14:paraId="251143C9" w14:textId="77777777" w:rsidR="00902765" w:rsidRPr="00194A0D" w:rsidRDefault="00902765" w:rsidP="000A1D5E">
            <w:pPr>
              <w:rPr>
                <w:sz w:val="16"/>
                <w:szCs w:val="16"/>
              </w:rPr>
            </w:pPr>
            <w:r>
              <w:rPr>
                <w:sz w:val="16"/>
                <w:szCs w:val="16"/>
              </w:rPr>
              <w:t xml:space="preserve">Considerations: </w:t>
            </w:r>
            <w:r w:rsidR="000A1D5E">
              <w:rPr>
                <w:sz w:val="16"/>
                <w:szCs w:val="16"/>
              </w:rPr>
              <w:t>Availability of resources; likelihood that those resources will be effective; exposure of firefighters; reliance on aircraft to accomplish objectives; trigger points clear and defined.</w:t>
            </w:r>
          </w:p>
        </w:tc>
        <w:tc>
          <w:tcPr>
            <w:tcW w:w="462" w:type="dxa"/>
            <w:tcMar>
              <w:left w:w="29" w:type="dxa"/>
              <w:right w:w="29" w:type="dxa"/>
            </w:tcMar>
          </w:tcPr>
          <w:p w14:paraId="22623509" w14:textId="77777777" w:rsidR="00902765" w:rsidRPr="00194A0D" w:rsidRDefault="00902765" w:rsidP="00C401C5">
            <w:pPr>
              <w:spacing w:before="240"/>
              <w:jc w:val="center"/>
              <w:rPr>
                <w:b/>
                <w:sz w:val="20"/>
                <w:szCs w:val="20"/>
              </w:rPr>
            </w:pPr>
            <w:r>
              <w:rPr>
                <w:b/>
                <w:sz w:val="20"/>
                <w:szCs w:val="20"/>
              </w:rPr>
              <w:t>N/A</w:t>
            </w:r>
          </w:p>
        </w:tc>
        <w:tc>
          <w:tcPr>
            <w:tcW w:w="379" w:type="dxa"/>
            <w:tcMar>
              <w:left w:w="29" w:type="dxa"/>
              <w:right w:w="29" w:type="dxa"/>
            </w:tcMar>
          </w:tcPr>
          <w:p w14:paraId="2C996AE5" w14:textId="77777777" w:rsidR="00902765" w:rsidRPr="00194A0D" w:rsidRDefault="00902765" w:rsidP="00C401C5">
            <w:pPr>
              <w:spacing w:before="240"/>
              <w:jc w:val="center"/>
              <w:rPr>
                <w:b/>
                <w:sz w:val="20"/>
                <w:szCs w:val="20"/>
              </w:rPr>
            </w:pPr>
            <w:r>
              <w:rPr>
                <w:b/>
                <w:sz w:val="20"/>
                <w:szCs w:val="20"/>
              </w:rPr>
              <w:t>L</w:t>
            </w:r>
          </w:p>
        </w:tc>
        <w:tc>
          <w:tcPr>
            <w:tcW w:w="379" w:type="dxa"/>
            <w:tcMar>
              <w:left w:w="29" w:type="dxa"/>
              <w:right w:w="29" w:type="dxa"/>
            </w:tcMar>
          </w:tcPr>
          <w:p w14:paraId="14A697C1" w14:textId="77777777" w:rsidR="00902765" w:rsidRPr="00194A0D" w:rsidRDefault="00902765" w:rsidP="00C401C5">
            <w:pPr>
              <w:spacing w:before="240"/>
              <w:jc w:val="center"/>
              <w:rPr>
                <w:b/>
                <w:sz w:val="20"/>
                <w:szCs w:val="20"/>
              </w:rPr>
            </w:pPr>
            <w:r w:rsidRPr="00194A0D">
              <w:rPr>
                <w:b/>
                <w:sz w:val="20"/>
                <w:szCs w:val="20"/>
              </w:rPr>
              <w:t>M</w:t>
            </w:r>
          </w:p>
        </w:tc>
        <w:tc>
          <w:tcPr>
            <w:tcW w:w="404" w:type="dxa"/>
            <w:tcMar>
              <w:left w:w="29" w:type="dxa"/>
              <w:right w:w="29" w:type="dxa"/>
            </w:tcMar>
          </w:tcPr>
          <w:p w14:paraId="5618824E" w14:textId="77777777" w:rsidR="00902765" w:rsidRPr="00194A0D" w:rsidRDefault="00902765" w:rsidP="00C401C5">
            <w:pPr>
              <w:spacing w:before="240"/>
              <w:jc w:val="center"/>
              <w:rPr>
                <w:b/>
                <w:sz w:val="20"/>
                <w:szCs w:val="20"/>
              </w:rPr>
            </w:pPr>
            <w:r>
              <w:rPr>
                <w:b/>
                <w:sz w:val="20"/>
                <w:szCs w:val="20"/>
              </w:rPr>
              <w:t>H</w:t>
            </w:r>
          </w:p>
        </w:tc>
        <w:tc>
          <w:tcPr>
            <w:tcW w:w="3015" w:type="dxa"/>
          </w:tcPr>
          <w:p w14:paraId="054BD736" w14:textId="77777777" w:rsidR="00902765" w:rsidRPr="00A5263A" w:rsidRDefault="00902765" w:rsidP="00902765">
            <w:pPr>
              <w:rPr>
                <w:sz w:val="18"/>
                <w:highlight w:val="yellow"/>
              </w:rPr>
            </w:pPr>
          </w:p>
        </w:tc>
      </w:tr>
      <w:tr w:rsidR="001E37B4" w:rsidRPr="00DB146E" w14:paraId="1DD495E2" w14:textId="77777777" w:rsidTr="004E1697">
        <w:trPr>
          <w:cantSplit/>
        </w:trPr>
        <w:tc>
          <w:tcPr>
            <w:tcW w:w="5425" w:type="dxa"/>
            <w:tcBorders>
              <w:bottom w:val="single" w:sz="4" w:space="0" w:color="auto"/>
            </w:tcBorders>
          </w:tcPr>
          <w:p w14:paraId="1696DD70" w14:textId="77777777" w:rsidR="00902765" w:rsidRPr="00DB146E" w:rsidRDefault="00902765" w:rsidP="00902765">
            <w:pPr>
              <w:rPr>
                <w:b/>
                <w:i/>
                <w:sz w:val="20"/>
                <w:szCs w:val="20"/>
                <w:u w:val="single"/>
              </w:rPr>
            </w:pPr>
            <w:r w:rsidRPr="00DB146E">
              <w:rPr>
                <w:b/>
                <w:i/>
                <w:sz w:val="20"/>
                <w:szCs w:val="20"/>
                <w:u w:val="single"/>
              </w:rPr>
              <w:t>C3. Functional Concerns</w:t>
            </w:r>
          </w:p>
          <w:p w14:paraId="34B9CBFC" w14:textId="6C4E00E1" w:rsidR="00902765" w:rsidRPr="00DB146E" w:rsidRDefault="00902765" w:rsidP="00902765">
            <w:pPr>
              <w:rPr>
                <w:b/>
                <w:sz w:val="16"/>
                <w:szCs w:val="16"/>
              </w:rPr>
            </w:pPr>
            <w:r w:rsidRPr="00DB146E">
              <w:rPr>
                <w:b/>
                <w:sz w:val="16"/>
                <w:szCs w:val="16"/>
              </w:rPr>
              <w:t xml:space="preserve">Evaluate the need to increase organizational structure to </w:t>
            </w:r>
            <w:r w:rsidR="00AF32F0" w:rsidRPr="00DB146E">
              <w:rPr>
                <w:b/>
                <w:sz w:val="16"/>
                <w:szCs w:val="16"/>
              </w:rPr>
              <w:t>manage the incident adequately and safely</w:t>
            </w:r>
            <w:r w:rsidRPr="00DB146E">
              <w:rPr>
                <w:b/>
                <w:sz w:val="16"/>
                <w:szCs w:val="16"/>
              </w:rPr>
              <w:t xml:space="preserve">, and rank this element </w:t>
            </w:r>
            <w:r w:rsidR="001D1199" w:rsidRPr="00DB146E">
              <w:rPr>
                <w:b/>
                <w:bCs/>
                <w:sz w:val="16"/>
                <w:szCs w:val="16"/>
              </w:rPr>
              <w:t>N/A (current existing organization doesn’t have functional concerns),</w:t>
            </w:r>
            <w:r w:rsidR="001D1199" w:rsidRPr="00DB146E">
              <w:rPr>
                <w:b/>
                <w:sz w:val="16"/>
                <w:szCs w:val="16"/>
              </w:rPr>
              <w:t xml:space="preserve"> </w:t>
            </w:r>
            <w:r w:rsidRPr="00DB146E">
              <w:rPr>
                <w:b/>
                <w:sz w:val="16"/>
                <w:szCs w:val="16"/>
              </w:rPr>
              <w:t>low</w:t>
            </w:r>
            <w:r w:rsidR="00BF66D5" w:rsidRPr="00DB146E">
              <w:rPr>
                <w:b/>
                <w:sz w:val="16"/>
                <w:szCs w:val="16"/>
              </w:rPr>
              <w:t xml:space="preserve"> (adequate)</w:t>
            </w:r>
            <w:r w:rsidRPr="00DB146E">
              <w:rPr>
                <w:b/>
                <w:sz w:val="16"/>
                <w:szCs w:val="16"/>
              </w:rPr>
              <w:t>, moderate</w:t>
            </w:r>
            <w:r w:rsidR="00BF66D5" w:rsidRPr="00DB146E">
              <w:rPr>
                <w:b/>
                <w:sz w:val="16"/>
                <w:szCs w:val="16"/>
              </w:rPr>
              <w:t xml:space="preserve"> (some additional support needed)</w:t>
            </w:r>
            <w:r w:rsidRPr="00DB146E">
              <w:rPr>
                <w:b/>
                <w:sz w:val="16"/>
                <w:szCs w:val="16"/>
              </w:rPr>
              <w:t>, or high</w:t>
            </w:r>
            <w:r w:rsidR="00BF66D5" w:rsidRPr="00DB146E">
              <w:rPr>
                <w:b/>
                <w:sz w:val="16"/>
                <w:szCs w:val="16"/>
              </w:rPr>
              <w:t xml:space="preserve"> (current capability inadequate)</w:t>
            </w:r>
            <w:r w:rsidRPr="00DB146E">
              <w:rPr>
                <w:b/>
                <w:sz w:val="16"/>
                <w:szCs w:val="16"/>
              </w:rPr>
              <w:t>.</w:t>
            </w:r>
          </w:p>
          <w:p w14:paraId="56D34229" w14:textId="702C374D" w:rsidR="00902765" w:rsidRPr="00DB146E" w:rsidRDefault="00902765" w:rsidP="001E37B4">
            <w:pPr>
              <w:rPr>
                <w:sz w:val="16"/>
                <w:szCs w:val="16"/>
              </w:rPr>
            </w:pPr>
            <w:r w:rsidRPr="00DB146E">
              <w:rPr>
                <w:sz w:val="16"/>
                <w:szCs w:val="16"/>
              </w:rPr>
              <w:t xml:space="preserve">Considerations: Incident management functions (logistics, finance, operations, information, planning, safety, and/or specialized personnel/equipment) are inadequate </w:t>
            </w:r>
            <w:r w:rsidR="000A1D5E" w:rsidRPr="00DB146E">
              <w:rPr>
                <w:sz w:val="16"/>
                <w:szCs w:val="16"/>
              </w:rPr>
              <w:t>and</w:t>
            </w:r>
            <w:r w:rsidRPr="00DB146E">
              <w:rPr>
                <w:sz w:val="16"/>
                <w:szCs w:val="16"/>
              </w:rPr>
              <w:t xml:space="preserve"> needed; </w:t>
            </w:r>
            <w:r w:rsidR="00D369CD" w:rsidRPr="00DB146E">
              <w:rPr>
                <w:sz w:val="16"/>
                <w:szCs w:val="16"/>
              </w:rPr>
              <w:t xml:space="preserve">access to </w:t>
            </w:r>
            <w:r w:rsidR="00DC23E5" w:rsidRPr="00DB146E">
              <w:rPr>
                <w:sz w:val="16"/>
                <w:szCs w:val="16"/>
              </w:rPr>
              <w:t>emergency medical services (</w:t>
            </w:r>
            <w:r w:rsidR="00D369CD" w:rsidRPr="00DB146E">
              <w:rPr>
                <w:sz w:val="16"/>
                <w:szCs w:val="16"/>
              </w:rPr>
              <w:t>EMS</w:t>
            </w:r>
            <w:r w:rsidR="00DC23E5" w:rsidRPr="00DB146E">
              <w:rPr>
                <w:sz w:val="16"/>
                <w:szCs w:val="16"/>
              </w:rPr>
              <w:t>)</w:t>
            </w:r>
            <w:r w:rsidR="00D369CD" w:rsidRPr="00DB146E">
              <w:rPr>
                <w:sz w:val="16"/>
                <w:szCs w:val="16"/>
              </w:rPr>
              <w:t xml:space="preserve"> support, </w:t>
            </w:r>
            <w:r w:rsidRPr="00DB146E">
              <w:rPr>
                <w:sz w:val="16"/>
                <w:szCs w:val="16"/>
              </w:rPr>
              <w:t xml:space="preserve">heavy commitment of local resources to logistical support; </w:t>
            </w:r>
            <w:r w:rsidR="000A1D5E" w:rsidRPr="00DB146E">
              <w:rPr>
                <w:sz w:val="16"/>
                <w:szCs w:val="16"/>
              </w:rPr>
              <w:t xml:space="preserve">ability of local businesses to sustain logistical support; </w:t>
            </w:r>
            <w:r w:rsidRPr="00DB146E">
              <w:rPr>
                <w:sz w:val="16"/>
                <w:szCs w:val="16"/>
              </w:rPr>
              <w:t xml:space="preserve">substantial air operation which is not properly staffed; worked multiple operational periods without achieving initial objectives; </w:t>
            </w:r>
            <w:r w:rsidR="000A1D5E" w:rsidRPr="00DB146E">
              <w:rPr>
                <w:sz w:val="16"/>
                <w:szCs w:val="16"/>
              </w:rPr>
              <w:t>incident personnel</w:t>
            </w:r>
            <w:r w:rsidRPr="00DB146E">
              <w:rPr>
                <w:sz w:val="16"/>
                <w:szCs w:val="16"/>
              </w:rPr>
              <w:t xml:space="preserve"> overextended mentally and/or physically; Incident Action Plans, briefings, et</w:t>
            </w:r>
            <w:r w:rsidR="000A1D5E" w:rsidRPr="00DB146E">
              <w:rPr>
                <w:sz w:val="16"/>
                <w:szCs w:val="16"/>
              </w:rPr>
              <w:t>c. missing or poorly prepared; p</w:t>
            </w:r>
            <w:r w:rsidRPr="00DB146E">
              <w:rPr>
                <w:sz w:val="16"/>
                <w:szCs w:val="16"/>
              </w:rPr>
              <w:t>erformance of firefighting resources affected by cumulative fatigue; and ineffective communications.</w:t>
            </w:r>
          </w:p>
        </w:tc>
        <w:tc>
          <w:tcPr>
            <w:tcW w:w="462" w:type="dxa"/>
            <w:tcBorders>
              <w:bottom w:val="single" w:sz="4" w:space="0" w:color="auto"/>
            </w:tcBorders>
            <w:tcMar>
              <w:left w:w="29" w:type="dxa"/>
              <w:right w:w="29" w:type="dxa"/>
            </w:tcMar>
          </w:tcPr>
          <w:p w14:paraId="019E00E8" w14:textId="77777777" w:rsidR="00902765" w:rsidRPr="00DB146E" w:rsidRDefault="00902765" w:rsidP="00C401C5">
            <w:pPr>
              <w:spacing w:before="240"/>
              <w:jc w:val="center"/>
              <w:rPr>
                <w:b/>
                <w:sz w:val="20"/>
                <w:szCs w:val="20"/>
              </w:rPr>
            </w:pPr>
            <w:r w:rsidRPr="00DB146E">
              <w:rPr>
                <w:b/>
                <w:sz w:val="20"/>
                <w:szCs w:val="20"/>
              </w:rPr>
              <w:t>N/A</w:t>
            </w:r>
          </w:p>
        </w:tc>
        <w:tc>
          <w:tcPr>
            <w:tcW w:w="379" w:type="dxa"/>
            <w:tcBorders>
              <w:bottom w:val="single" w:sz="4" w:space="0" w:color="auto"/>
            </w:tcBorders>
            <w:tcMar>
              <w:left w:w="29" w:type="dxa"/>
              <w:right w:w="29" w:type="dxa"/>
            </w:tcMar>
          </w:tcPr>
          <w:p w14:paraId="259567E0" w14:textId="77777777" w:rsidR="00902765" w:rsidRPr="00DB146E" w:rsidRDefault="00902765" w:rsidP="00C401C5">
            <w:pPr>
              <w:spacing w:before="240"/>
              <w:jc w:val="center"/>
              <w:rPr>
                <w:b/>
                <w:sz w:val="20"/>
                <w:szCs w:val="20"/>
              </w:rPr>
            </w:pPr>
            <w:r w:rsidRPr="00DB146E">
              <w:rPr>
                <w:b/>
                <w:sz w:val="20"/>
                <w:szCs w:val="20"/>
              </w:rPr>
              <w:t>L</w:t>
            </w:r>
          </w:p>
        </w:tc>
        <w:tc>
          <w:tcPr>
            <w:tcW w:w="379" w:type="dxa"/>
            <w:tcBorders>
              <w:bottom w:val="single" w:sz="4" w:space="0" w:color="auto"/>
            </w:tcBorders>
            <w:tcMar>
              <w:left w:w="29" w:type="dxa"/>
              <w:right w:w="29" w:type="dxa"/>
            </w:tcMar>
          </w:tcPr>
          <w:p w14:paraId="6FBEBA90" w14:textId="77777777" w:rsidR="00902765" w:rsidRPr="00DB146E" w:rsidRDefault="00902765" w:rsidP="00C401C5">
            <w:pPr>
              <w:spacing w:before="240"/>
              <w:jc w:val="center"/>
              <w:rPr>
                <w:b/>
                <w:sz w:val="20"/>
                <w:szCs w:val="20"/>
              </w:rPr>
            </w:pPr>
            <w:r w:rsidRPr="00DB146E">
              <w:rPr>
                <w:b/>
                <w:sz w:val="20"/>
                <w:szCs w:val="20"/>
              </w:rPr>
              <w:t>M</w:t>
            </w:r>
          </w:p>
        </w:tc>
        <w:tc>
          <w:tcPr>
            <w:tcW w:w="404" w:type="dxa"/>
            <w:tcBorders>
              <w:bottom w:val="single" w:sz="4" w:space="0" w:color="auto"/>
            </w:tcBorders>
            <w:tcMar>
              <w:left w:w="29" w:type="dxa"/>
              <w:right w:w="29" w:type="dxa"/>
            </w:tcMar>
          </w:tcPr>
          <w:p w14:paraId="030828E1" w14:textId="77777777" w:rsidR="00902765" w:rsidRPr="00DB146E" w:rsidRDefault="00902765" w:rsidP="00C401C5">
            <w:pPr>
              <w:spacing w:before="240"/>
              <w:jc w:val="center"/>
              <w:rPr>
                <w:b/>
                <w:sz w:val="20"/>
                <w:szCs w:val="20"/>
              </w:rPr>
            </w:pPr>
            <w:r w:rsidRPr="00DB146E">
              <w:rPr>
                <w:b/>
                <w:sz w:val="20"/>
                <w:szCs w:val="20"/>
              </w:rPr>
              <w:t>H</w:t>
            </w:r>
          </w:p>
        </w:tc>
        <w:tc>
          <w:tcPr>
            <w:tcW w:w="3015" w:type="dxa"/>
            <w:tcBorders>
              <w:bottom w:val="single" w:sz="4" w:space="0" w:color="auto"/>
            </w:tcBorders>
          </w:tcPr>
          <w:p w14:paraId="6B14F3A9" w14:textId="77777777" w:rsidR="00902765" w:rsidRPr="00DB146E" w:rsidRDefault="00902765" w:rsidP="00902765">
            <w:pPr>
              <w:rPr>
                <w:sz w:val="18"/>
              </w:rPr>
            </w:pPr>
          </w:p>
        </w:tc>
      </w:tr>
      <w:tr w:rsidR="001E37B4" w:rsidRPr="00DB146E" w14:paraId="441B4316" w14:textId="77777777" w:rsidTr="004E1697">
        <w:trPr>
          <w:cantSplit/>
          <w:tblHeader/>
        </w:trPr>
        <w:tc>
          <w:tcPr>
            <w:tcW w:w="5425" w:type="dxa"/>
            <w:tcBorders>
              <w:right w:val="single" w:sz="4" w:space="0" w:color="auto"/>
            </w:tcBorders>
            <w:shd w:val="pct5" w:color="auto" w:fill="auto"/>
          </w:tcPr>
          <w:p w14:paraId="6D2D2D0E" w14:textId="77777777" w:rsidR="00902765" w:rsidRPr="00DB146E" w:rsidRDefault="00902765" w:rsidP="00902765">
            <w:pPr>
              <w:jc w:val="center"/>
              <w:rPr>
                <w:b/>
                <w:sz w:val="18"/>
                <w:szCs w:val="18"/>
              </w:rPr>
            </w:pPr>
            <w:r w:rsidRPr="00DB146E">
              <w:rPr>
                <w:b/>
                <w:sz w:val="18"/>
                <w:szCs w:val="18"/>
              </w:rPr>
              <w:t>Socio/Political Concerns</w:t>
            </w:r>
          </w:p>
        </w:tc>
        <w:tc>
          <w:tcPr>
            <w:tcW w:w="462" w:type="dxa"/>
            <w:tcBorders>
              <w:right w:val="single" w:sz="4" w:space="0" w:color="auto"/>
            </w:tcBorders>
            <w:shd w:val="pct5" w:color="auto" w:fill="auto"/>
            <w:tcMar>
              <w:left w:w="29" w:type="dxa"/>
              <w:right w:w="29" w:type="dxa"/>
            </w:tcMar>
          </w:tcPr>
          <w:p w14:paraId="79267249" w14:textId="77777777" w:rsidR="00902765" w:rsidRPr="00DB146E" w:rsidRDefault="00902765" w:rsidP="001E37B4">
            <w:pPr>
              <w:jc w:val="center"/>
              <w:rPr>
                <w:b/>
                <w:sz w:val="18"/>
                <w:szCs w:val="18"/>
              </w:rPr>
            </w:pPr>
          </w:p>
        </w:tc>
        <w:tc>
          <w:tcPr>
            <w:tcW w:w="379" w:type="dxa"/>
            <w:tcBorders>
              <w:top w:val="single" w:sz="4" w:space="0" w:color="auto"/>
              <w:left w:val="single" w:sz="4" w:space="0" w:color="auto"/>
              <w:bottom w:val="single" w:sz="4" w:space="0" w:color="auto"/>
              <w:right w:val="single" w:sz="4" w:space="0" w:color="auto"/>
            </w:tcBorders>
            <w:shd w:val="pct5" w:color="auto" w:fill="auto"/>
            <w:tcMar>
              <w:left w:w="29" w:type="dxa"/>
              <w:right w:w="29" w:type="dxa"/>
            </w:tcMar>
          </w:tcPr>
          <w:p w14:paraId="52FB52A1" w14:textId="77777777" w:rsidR="00902765" w:rsidRPr="00DB146E" w:rsidRDefault="00902765" w:rsidP="001E37B4">
            <w:pPr>
              <w:jc w:val="center"/>
              <w:rPr>
                <w:b/>
                <w:sz w:val="18"/>
                <w:szCs w:val="18"/>
              </w:rPr>
            </w:pPr>
          </w:p>
        </w:tc>
        <w:tc>
          <w:tcPr>
            <w:tcW w:w="379" w:type="dxa"/>
            <w:tcBorders>
              <w:top w:val="single" w:sz="4" w:space="0" w:color="auto"/>
              <w:left w:val="single" w:sz="4" w:space="0" w:color="auto"/>
              <w:bottom w:val="single" w:sz="4" w:space="0" w:color="auto"/>
              <w:right w:val="single" w:sz="4" w:space="0" w:color="auto"/>
            </w:tcBorders>
            <w:shd w:val="pct5" w:color="auto" w:fill="auto"/>
            <w:tcMar>
              <w:left w:w="29" w:type="dxa"/>
              <w:right w:w="29" w:type="dxa"/>
            </w:tcMar>
          </w:tcPr>
          <w:p w14:paraId="0E9DCAED" w14:textId="77777777" w:rsidR="00902765" w:rsidRPr="00DB146E" w:rsidRDefault="00902765" w:rsidP="001E37B4">
            <w:pPr>
              <w:jc w:val="center"/>
              <w:rPr>
                <w:b/>
                <w:sz w:val="18"/>
                <w:szCs w:val="18"/>
              </w:rPr>
            </w:pPr>
          </w:p>
        </w:tc>
        <w:tc>
          <w:tcPr>
            <w:tcW w:w="404" w:type="dxa"/>
            <w:tcBorders>
              <w:top w:val="single" w:sz="4" w:space="0" w:color="auto"/>
              <w:left w:val="single" w:sz="4" w:space="0" w:color="auto"/>
              <w:bottom w:val="single" w:sz="4" w:space="0" w:color="auto"/>
              <w:right w:val="single" w:sz="4" w:space="0" w:color="auto"/>
            </w:tcBorders>
            <w:shd w:val="pct5" w:color="auto" w:fill="auto"/>
            <w:tcMar>
              <w:left w:w="29" w:type="dxa"/>
              <w:right w:w="29" w:type="dxa"/>
            </w:tcMar>
          </w:tcPr>
          <w:p w14:paraId="567E90CE" w14:textId="77777777" w:rsidR="00902765" w:rsidRPr="00DB146E" w:rsidRDefault="00902765" w:rsidP="001E37B4">
            <w:pPr>
              <w:jc w:val="center"/>
              <w:rPr>
                <w:b/>
                <w:sz w:val="18"/>
                <w:szCs w:val="18"/>
              </w:rPr>
            </w:pPr>
          </w:p>
        </w:tc>
        <w:tc>
          <w:tcPr>
            <w:tcW w:w="3015" w:type="dxa"/>
            <w:tcBorders>
              <w:left w:val="single" w:sz="4" w:space="0" w:color="auto"/>
              <w:bottom w:val="single" w:sz="4" w:space="0" w:color="auto"/>
            </w:tcBorders>
            <w:shd w:val="pct5" w:color="auto" w:fill="auto"/>
          </w:tcPr>
          <w:p w14:paraId="50861D34" w14:textId="77777777" w:rsidR="00902765" w:rsidRPr="00DB146E" w:rsidRDefault="00902765" w:rsidP="00902765">
            <w:pPr>
              <w:jc w:val="center"/>
              <w:rPr>
                <w:b/>
                <w:sz w:val="18"/>
                <w:szCs w:val="18"/>
              </w:rPr>
            </w:pPr>
            <w:r w:rsidRPr="00DB146E">
              <w:rPr>
                <w:b/>
                <w:sz w:val="18"/>
                <w:szCs w:val="18"/>
              </w:rPr>
              <w:t>Notes</w:t>
            </w:r>
            <w:r w:rsidR="00882BC0" w:rsidRPr="00DB146E">
              <w:rPr>
                <w:b/>
                <w:sz w:val="18"/>
                <w:szCs w:val="18"/>
              </w:rPr>
              <w:t>/Mitigation</w:t>
            </w:r>
          </w:p>
        </w:tc>
      </w:tr>
      <w:tr w:rsidR="001E37B4" w:rsidRPr="00DB146E" w14:paraId="64865479" w14:textId="77777777" w:rsidTr="004E1697">
        <w:trPr>
          <w:cantSplit/>
        </w:trPr>
        <w:tc>
          <w:tcPr>
            <w:tcW w:w="5425" w:type="dxa"/>
            <w:tcBorders>
              <w:right w:val="single" w:sz="4" w:space="0" w:color="auto"/>
            </w:tcBorders>
          </w:tcPr>
          <w:p w14:paraId="64E96BBF" w14:textId="77777777" w:rsidR="00902765" w:rsidRPr="00DB146E" w:rsidRDefault="00902765" w:rsidP="00902765">
            <w:pPr>
              <w:rPr>
                <w:b/>
                <w:i/>
                <w:sz w:val="20"/>
                <w:szCs w:val="20"/>
                <w:u w:val="single"/>
              </w:rPr>
            </w:pPr>
            <w:r w:rsidRPr="00DB146E">
              <w:rPr>
                <w:b/>
                <w:i/>
                <w:sz w:val="20"/>
                <w:szCs w:val="20"/>
                <w:u w:val="single"/>
              </w:rPr>
              <w:t>C4. Objective Concerns</w:t>
            </w:r>
          </w:p>
          <w:p w14:paraId="69D76689" w14:textId="77777777" w:rsidR="00902765" w:rsidRPr="00DB146E" w:rsidRDefault="00902765" w:rsidP="00902765">
            <w:pPr>
              <w:rPr>
                <w:b/>
                <w:sz w:val="16"/>
                <w:szCs w:val="16"/>
              </w:rPr>
            </w:pPr>
            <w:r w:rsidRPr="00DB146E">
              <w:rPr>
                <w:b/>
                <w:sz w:val="16"/>
                <w:szCs w:val="16"/>
              </w:rPr>
              <w:t>Evaluate the complexity of the incident objectives and rank this element low, moderate, or high.</w:t>
            </w:r>
          </w:p>
          <w:p w14:paraId="0785820B" w14:textId="77777777" w:rsidR="00902765" w:rsidRPr="00DB146E" w:rsidRDefault="00902765" w:rsidP="000A1D5E">
            <w:pPr>
              <w:rPr>
                <w:sz w:val="16"/>
                <w:szCs w:val="16"/>
              </w:rPr>
            </w:pPr>
            <w:r w:rsidRPr="00DB146E">
              <w:rPr>
                <w:sz w:val="16"/>
                <w:szCs w:val="16"/>
              </w:rPr>
              <w:t xml:space="preserve">Considerations: clarity; ability </w:t>
            </w:r>
            <w:r w:rsidR="000A1D5E" w:rsidRPr="00DB146E">
              <w:rPr>
                <w:sz w:val="16"/>
                <w:szCs w:val="16"/>
              </w:rPr>
              <w:t xml:space="preserve">of current organization </w:t>
            </w:r>
            <w:r w:rsidRPr="00DB146E">
              <w:rPr>
                <w:sz w:val="16"/>
                <w:szCs w:val="16"/>
              </w:rPr>
              <w:t xml:space="preserve">to accomplish; </w:t>
            </w:r>
            <w:r w:rsidR="000A1D5E" w:rsidRPr="00DB146E">
              <w:rPr>
                <w:sz w:val="16"/>
                <w:szCs w:val="16"/>
              </w:rPr>
              <w:t>dis</w:t>
            </w:r>
            <w:r w:rsidRPr="00DB146E">
              <w:rPr>
                <w:sz w:val="16"/>
                <w:szCs w:val="16"/>
              </w:rPr>
              <w:t xml:space="preserve">agreement among cooperators; tactical/operational restrictions; </w:t>
            </w:r>
            <w:r w:rsidR="000A1D5E" w:rsidRPr="00DB146E">
              <w:rPr>
                <w:sz w:val="16"/>
                <w:szCs w:val="16"/>
              </w:rPr>
              <w:t xml:space="preserve">complex </w:t>
            </w:r>
            <w:r w:rsidRPr="00DB146E">
              <w:rPr>
                <w:sz w:val="16"/>
                <w:szCs w:val="16"/>
              </w:rPr>
              <w:t>objectives invo</w:t>
            </w:r>
            <w:r w:rsidR="000A1D5E" w:rsidRPr="00DB146E">
              <w:rPr>
                <w:sz w:val="16"/>
                <w:szCs w:val="16"/>
              </w:rPr>
              <w:t>lving</w:t>
            </w:r>
            <w:r w:rsidRPr="00DB146E">
              <w:rPr>
                <w:sz w:val="16"/>
                <w:szCs w:val="16"/>
              </w:rPr>
              <w:t xml:space="preserve"> multiple focuses; objectives influenced by serious accidents or fatalities.</w:t>
            </w:r>
          </w:p>
        </w:tc>
        <w:tc>
          <w:tcPr>
            <w:tcW w:w="462" w:type="dxa"/>
            <w:tcBorders>
              <w:right w:val="single" w:sz="4" w:space="0" w:color="auto"/>
            </w:tcBorders>
            <w:tcMar>
              <w:left w:w="29" w:type="dxa"/>
              <w:right w:w="29" w:type="dxa"/>
            </w:tcMar>
          </w:tcPr>
          <w:p w14:paraId="27DAA588" w14:textId="77777777" w:rsidR="00902765" w:rsidRPr="00DB146E" w:rsidRDefault="00902765" w:rsidP="00C401C5">
            <w:pPr>
              <w:spacing w:before="240"/>
              <w:jc w:val="center"/>
              <w:rPr>
                <w:b/>
                <w:sz w:val="20"/>
                <w:szCs w:val="20"/>
              </w:rPr>
            </w:pPr>
            <w:r w:rsidRPr="00DB146E">
              <w:rPr>
                <w:b/>
                <w:sz w:val="20"/>
                <w:szCs w:val="20"/>
              </w:rPr>
              <w:t>N/A</w:t>
            </w:r>
          </w:p>
        </w:tc>
        <w:tc>
          <w:tcPr>
            <w:tcW w:w="379" w:type="dxa"/>
            <w:tcBorders>
              <w:top w:val="single" w:sz="4" w:space="0" w:color="auto"/>
              <w:left w:val="single" w:sz="4" w:space="0" w:color="auto"/>
              <w:bottom w:val="single" w:sz="4" w:space="0" w:color="auto"/>
              <w:right w:val="single" w:sz="4" w:space="0" w:color="auto"/>
            </w:tcBorders>
            <w:tcMar>
              <w:left w:w="29" w:type="dxa"/>
              <w:right w:w="29" w:type="dxa"/>
            </w:tcMar>
          </w:tcPr>
          <w:p w14:paraId="0A0D1B77" w14:textId="77777777" w:rsidR="00902765" w:rsidRPr="00DB146E" w:rsidRDefault="00902765" w:rsidP="00C401C5">
            <w:pPr>
              <w:spacing w:before="240"/>
              <w:jc w:val="center"/>
              <w:rPr>
                <w:b/>
                <w:sz w:val="20"/>
                <w:szCs w:val="20"/>
              </w:rPr>
            </w:pPr>
            <w:r w:rsidRPr="00DB146E">
              <w:rPr>
                <w:b/>
                <w:sz w:val="20"/>
                <w:szCs w:val="20"/>
              </w:rPr>
              <w:t>L</w:t>
            </w:r>
          </w:p>
        </w:tc>
        <w:tc>
          <w:tcPr>
            <w:tcW w:w="379" w:type="dxa"/>
            <w:tcBorders>
              <w:top w:val="single" w:sz="4" w:space="0" w:color="auto"/>
              <w:left w:val="single" w:sz="4" w:space="0" w:color="auto"/>
              <w:bottom w:val="single" w:sz="4" w:space="0" w:color="auto"/>
              <w:right w:val="single" w:sz="4" w:space="0" w:color="auto"/>
            </w:tcBorders>
            <w:tcMar>
              <w:left w:w="29" w:type="dxa"/>
              <w:right w:w="29" w:type="dxa"/>
            </w:tcMar>
          </w:tcPr>
          <w:p w14:paraId="33E35B87" w14:textId="77777777" w:rsidR="00902765" w:rsidRPr="00DB146E" w:rsidRDefault="00902765" w:rsidP="00C401C5">
            <w:pPr>
              <w:spacing w:before="240"/>
              <w:jc w:val="center"/>
              <w:rPr>
                <w:b/>
                <w:sz w:val="20"/>
                <w:szCs w:val="20"/>
              </w:rPr>
            </w:pPr>
            <w:r w:rsidRPr="00DB146E">
              <w:rPr>
                <w:b/>
                <w:sz w:val="20"/>
                <w:szCs w:val="20"/>
              </w:rPr>
              <w:t>M</w:t>
            </w:r>
          </w:p>
        </w:tc>
        <w:tc>
          <w:tcPr>
            <w:tcW w:w="404" w:type="dxa"/>
            <w:tcBorders>
              <w:top w:val="single" w:sz="4" w:space="0" w:color="auto"/>
              <w:left w:val="single" w:sz="4" w:space="0" w:color="auto"/>
              <w:bottom w:val="single" w:sz="4" w:space="0" w:color="auto"/>
              <w:right w:val="single" w:sz="4" w:space="0" w:color="auto"/>
            </w:tcBorders>
            <w:tcMar>
              <w:left w:w="29" w:type="dxa"/>
              <w:right w:w="29" w:type="dxa"/>
            </w:tcMar>
          </w:tcPr>
          <w:p w14:paraId="343B25D5" w14:textId="77777777" w:rsidR="00902765" w:rsidRPr="00DB146E" w:rsidRDefault="00902765" w:rsidP="00C401C5">
            <w:pPr>
              <w:spacing w:before="240"/>
              <w:jc w:val="center"/>
              <w:rPr>
                <w:b/>
                <w:sz w:val="20"/>
                <w:szCs w:val="20"/>
              </w:rPr>
            </w:pPr>
            <w:r w:rsidRPr="00DB146E">
              <w:rPr>
                <w:b/>
                <w:sz w:val="20"/>
                <w:szCs w:val="20"/>
              </w:rPr>
              <w:t>H</w:t>
            </w:r>
          </w:p>
        </w:tc>
        <w:tc>
          <w:tcPr>
            <w:tcW w:w="3015" w:type="dxa"/>
            <w:tcBorders>
              <w:left w:val="single" w:sz="4" w:space="0" w:color="auto"/>
              <w:bottom w:val="single" w:sz="4" w:space="0" w:color="auto"/>
            </w:tcBorders>
          </w:tcPr>
          <w:p w14:paraId="5C272369" w14:textId="77777777" w:rsidR="00902765" w:rsidRPr="00DB146E" w:rsidRDefault="00902765" w:rsidP="00902765">
            <w:pPr>
              <w:rPr>
                <w:sz w:val="18"/>
              </w:rPr>
            </w:pPr>
          </w:p>
        </w:tc>
      </w:tr>
      <w:tr w:rsidR="001E37B4" w:rsidRPr="00DB146E" w14:paraId="2B176B44" w14:textId="77777777" w:rsidTr="004E1697">
        <w:trPr>
          <w:cantSplit/>
        </w:trPr>
        <w:tc>
          <w:tcPr>
            <w:tcW w:w="5425" w:type="dxa"/>
            <w:tcBorders>
              <w:right w:val="single" w:sz="4" w:space="0" w:color="auto"/>
            </w:tcBorders>
          </w:tcPr>
          <w:p w14:paraId="1063A44A" w14:textId="77777777" w:rsidR="00902765" w:rsidRPr="00DB146E" w:rsidRDefault="00902765" w:rsidP="00902765">
            <w:pPr>
              <w:rPr>
                <w:b/>
                <w:i/>
                <w:sz w:val="20"/>
                <w:szCs w:val="20"/>
                <w:u w:val="single"/>
              </w:rPr>
            </w:pPr>
            <w:r w:rsidRPr="00DB146E">
              <w:rPr>
                <w:b/>
                <w:i/>
                <w:sz w:val="20"/>
                <w:szCs w:val="20"/>
                <w:u w:val="single"/>
              </w:rPr>
              <w:t>C5. External Influences</w:t>
            </w:r>
          </w:p>
          <w:p w14:paraId="59A267CC" w14:textId="77777777" w:rsidR="00902765" w:rsidRPr="00DB146E" w:rsidRDefault="00902765" w:rsidP="00902765">
            <w:pPr>
              <w:rPr>
                <w:b/>
                <w:sz w:val="16"/>
                <w:szCs w:val="16"/>
              </w:rPr>
            </w:pPr>
            <w:r w:rsidRPr="00DB146E">
              <w:rPr>
                <w:b/>
                <w:sz w:val="16"/>
                <w:szCs w:val="16"/>
              </w:rPr>
              <w:t>Evaluate the effect external influences will have on how the fire is managed and rank this element low, moderate, or high.</w:t>
            </w:r>
          </w:p>
          <w:p w14:paraId="4674F0CC" w14:textId="77777777" w:rsidR="00902765" w:rsidRPr="00DB146E" w:rsidRDefault="00902765" w:rsidP="00902765">
            <w:pPr>
              <w:rPr>
                <w:sz w:val="16"/>
                <w:szCs w:val="16"/>
              </w:rPr>
            </w:pPr>
            <w:r w:rsidRPr="00DB146E">
              <w:rPr>
                <w:sz w:val="16"/>
                <w:szCs w:val="16"/>
              </w:rPr>
              <w:t>Considerations: limited local resources available for initial attack; increasing media involvement, social/print/television media interest; controversial fire policy; threat to safety of visitors from fire and related operations; restrictions and/or closures in effect or being considered; pre-existing controversies/ relationships; smoke management problems; sensitive political concerns/interests.</w:t>
            </w:r>
          </w:p>
        </w:tc>
        <w:tc>
          <w:tcPr>
            <w:tcW w:w="462" w:type="dxa"/>
            <w:tcBorders>
              <w:right w:val="single" w:sz="4" w:space="0" w:color="auto"/>
            </w:tcBorders>
            <w:tcMar>
              <w:left w:w="29" w:type="dxa"/>
              <w:right w:w="29" w:type="dxa"/>
            </w:tcMar>
          </w:tcPr>
          <w:p w14:paraId="0F46AD56" w14:textId="77777777" w:rsidR="00902765" w:rsidRPr="00DB146E" w:rsidRDefault="00902765" w:rsidP="00C401C5">
            <w:pPr>
              <w:spacing w:before="240"/>
              <w:jc w:val="center"/>
              <w:rPr>
                <w:b/>
                <w:sz w:val="20"/>
                <w:szCs w:val="20"/>
              </w:rPr>
            </w:pPr>
            <w:r w:rsidRPr="00DB146E">
              <w:rPr>
                <w:b/>
                <w:sz w:val="20"/>
                <w:szCs w:val="20"/>
              </w:rPr>
              <w:t>N/A</w:t>
            </w:r>
          </w:p>
        </w:tc>
        <w:tc>
          <w:tcPr>
            <w:tcW w:w="379" w:type="dxa"/>
            <w:tcBorders>
              <w:top w:val="single" w:sz="4" w:space="0" w:color="auto"/>
              <w:left w:val="single" w:sz="4" w:space="0" w:color="auto"/>
              <w:bottom w:val="single" w:sz="4" w:space="0" w:color="auto"/>
              <w:right w:val="single" w:sz="4" w:space="0" w:color="auto"/>
            </w:tcBorders>
            <w:tcMar>
              <w:left w:w="29" w:type="dxa"/>
              <w:right w:w="29" w:type="dxa"/>
            </w:tcMar>
          </w:tcPr>
          <w:p w14:paraId="25746CF3" w14:textId="77777777" w:rsidR="00902765" w:rsidRPr="00DB146E" w:rsidRDefault="00902765" w:rsidP="00C401C5">
            <w:pPr>
              <w:spacing w:before="240"/>
              <w:jc w:val="center"/>
              <w:rPr>
                <w:b/>
                <w:sz w:val="20"/>
                <w:szCs w:val="20"/>
              </w:rPr>
            </w:pPr>
            <w:r w:rsidRPr="00DB146E">
              <w:rPr>
                <w:b/>
                <w:sz w:val="20"/>
                <w:szCs w:val="20"/>
              </w:rPr>
              <w:t>L</w:t>
            </w:r>
          </w:p>
        </w:tc>
        <w:tc>
          <w:tcPr>
            <w:tcW w:w="379" w:type="dxa"/>
            <w:tcBorders>
              <w:top w:val="single" w:sz="4" w:space="0" w:color="auto"/>
              <w:left w:val="single" w:sz="4" w:space="0" w:color="auto"/>
              <w:bottom w:val="single" w:sz="4" w:space="0" w:color="auto"/>
              <w:right w:val="single" w:sz="4" w:space="0" w:color="auto"/>
            </w:tcBorders>
            <w:tcMar>
              <w:left w:w="29" w:type="dxa"/>
              <w:right w:w="29" w:type="dxa"/>
            </w:tcMar>
          </w:tcPr>
          <w:p w14:paraId="7E845C4C" w14:textId="77777777" w:rsidR="00902765" w:rsidRPr="00DB146E" w:rsidRDefault="00902765" w:rsidP="00C401C5">
            <w:pPr>
              <w:spacing w:before="240"/>
              <w:jc w:val="center"/>
              <w:rPr>
                <w:b/>
                <w:sz w:val="20"/>
                <w:szCs w:val="20"/>
              </w:rPr>
            </w:pPr>
            <w:r w:rsidRPr="00DB146E">
              <w:rPr>
                <w:b/>
                <w:sz w:val="20"/>
                <w:szCs w:val="20"/>
              </w:rPr>
              <w:t>M</w:t>
            </w:r>
          </w:p>
        </w:tc>
        <w:tc>
          <w:tcPr>
            <w:tcW w:w="404" w:type="dxa"/>
            <w:tcBorders>
              <w:top w:val="single" w:sz="4" w:space="0" w:color="auto"/>
              <w:left w:val="single" w:sz="4" w:space="0" w:color="auto"/>
              <w:bottom w:val="single" w:sz="4" w:space="0" w:color="auto"/>
              <w:right w:val="single" w:sz="4" w:space="0" w:color="auto"/>
            </w:tcBorders>
            <w:tcMar>
              <w:left w:w="29" w:type="dxa"/>
              <w:right w:w="29" w:type="dxa"/>
            </w:tcMar>
          </w:tcPr>
          <w:p w14:paraId="36D5CE64" w14:textId="77777777" w:rsidR="00902765" w:rsidRPr="00DB146E" w:rsidRDefault="00902765" w:rsidP="00C401C5">
            <w:pPr>
              <w:spacing w:before="240"/>
              <w:jc w:val="center"/>
              <w:rPr>
                <w:b/>
                <w:sz w:val="20"/>
                <w:szCs w:val="20"/>
              </w:rPr>
            </w:pPr>
            <w:r w:rsidRPr="00DB146E">
              <w:rPr>
                <w:b/>
                <w:sz w:val="20"/>
                <w:szCs w:val="20"/>
              </w:rPr>
              <w:t>H</w:t>
            </w:r>
          </w:p>
        </w:tc>
        <w:tc>
          <w:tcPr>
            <w:tcW w:w="3015" w:type="dxa"/>
            <w:tcBorders>
              <w:left w:val="single" w:sz="4" w:space="0" w:color="auto"/>
              <w:bottom w:val="single" w:sz="4" w:space="0" w:color="auto"/>
            </w:tcBorders>
          </w:tcPr>
          <w:p w14:paraId="435B92B1" w14:textId="77777777" w:rsidR="00902765" w:rsidRPr="00DB146E" w:rsidRDefault="00902765" w:rsidP="00902765">
            <w:pPr>
              <w:rPr>
                <w:sz w:val="18"/>
              </w:rPr>
            </w:pPr>
          </w:p>
        </w:tc>
      </w:tr>
      <w:tr w:rsidR="001E37B4" w:rsidRPr="00DB146E" w14:paraId="68026341" w14:textId="77777777" w:rsidTr="004E1697">
        <w:trPr>
          <w:cantSplit/>
        </w:trPr>
        <w:tc>
          <w:tcPr>
            <w:tcW w:w="5425" w:type="dxa"/>
            <w:tcBorders>
              <w:right w:val="single" w:sz="4" w:space="0" w:color="auto"/>
            </w:tcBorders>
          </w:tcPr>
          <w:p w14:paraId="3C7AD6D0" w14:textId="77777777" w:rsidR="00902765" w:rsidRPr="00DB146E" w:rsidRDefault="00902765" w:rsidP="00902765">
            <w:pPr>
              <w:rPr>
                <w:b/>
                <w:i/>
                <w:sz w:val="20"/>
                <w:szCs w:val="20"/>
                <w:u w:val="single"/>
              </w:rPr>
            </w:pPr>
            <w:r w:rsidRPr="00DB146E">
              <w:rPr>
                <w:b/>
                <w:i/>
                <w:sz w:val="20"/>
                <w:szCs w:val="20"/>
                <w:u w:val="single"/>
              </w:rPr>
              <w:t>C6. Ownership Concerns</w:t>
            </w:r>
          </w:p>
          <w:p w14:paraId="4F8FAB80" w14:textId="77777777" w:rsidR="00902765" w:rsidRPr="00DB146E" w:rsidRDefault="00902765" w:rsidP="00902765">
            <w:pPr>
              <w:rPr>
                <w:b/>
                <w:sz w:val="16"/>
                <w:szCs w:val="16"/>
              </w:rPr>
            </w:pPr>
            <w:r w:rsidRPr="00DB146E">
              <w:rPr>
                <w:b/>
                <w:sz w:val="16"/>
                <w:szCs w:val="16"/>
              </w:rPr>
              <w:t>Evaluate the effect ownership/jurisdiction will have on how the fire is managed and rank this element low, moderate, or high.</w:t>
            </w:r>
          </w:p>
          <w:p w14:paraId="55B32158" w14:textId="77777777" w:rsidR="00902765" w:rsidRPr="00DB146E" w:rsidRDefault="00902765" w:rsidP="00902765">
            <w:pPr>
              <w:rPr>
                <w:sz w:val="16"/>
                <w:szCs w:val="16"/>
              </w:rPr>
            </w:pPr>
            <w:r w:rsidRPr="00DB146E">
              <w:rPr>
                <w:sz w:val="16"/>
                <w:szCs w:val="16"/>
              </w:rPr>
              <w:t>Considerations: disagreements over policy, responsibility, and/or management response; fire burning or threatening more than one jurisdiction; potential for unified command; different or conflicting management objectives; potential for claims (damages); disputes over suppression responsibility.</w:t>
            </w:r>
          </w:p>
        </w:tc>
        <w:tc>
          <w:tcPr>
            <w:tcW w:w="462" w:type="dxa"/>
            <w:tcBorders>
              <w:bottom w:val="double" w:sz="4" w:space="0" w:color="auto"/>
              <w:right w:val="single" w:sz="4" w:space="0" w:color="auto"/>
            </w:tcBorders>
            <w:tcMar>
              <w:left w:w="29" w:type="dxa"/>
              <w:right w:w="29" w:type="dxa"/>
            </w:tcMar>
          </w:tcPr>
          <w:p w14:paraId="5413109F" w14:textId="77777777" w:rsidR="00902765" w:rsidRPr="00DB146E" w:rsidRDefault="00902765" w:rsidP="00C401C5">
            <w:pPr>
              <w:spacing w:before="240"/>
              <w:jc w:val="center"/>
              <w:rPr>
                <w:b/>
                <w:sz w:val="20"/>
                <w:szCs w:val="20"/>
              </w:rPr>
            </w:pPr>
            <w:r w:rsidRPr="00DB146E">
              <w:rPr>
                <w:b/>
                <w:sz w:val="20"/>
                <w:szCs w:val="20"/>
              </w:rPr>
              <w:t>N/A</w:t>
            </w:r>
          </w:p>
        </w:tc>
        <w:tc>
          <w:tcPr>
            <w:tcW w:w="379" w:type="dxa"/>
            <w:tcBorders>
              <w:top w:val="single" w:sz="4" w:space="0" w:color="auto"/>
              <w:left w:val="single" w:sz="4" w:space="0" w:color="auto"/>
              <w:bottom w:val="double" w:sz="4" w:space="0" w:color="auto"/>
              <w:right w:val="single" w:sz="4" w:space="0" w:color="auto"/>
            </w:tcBorders>
            <w:tcMar>
              <w:left w:w="29" w:type="dxa"/>
              <w:right w:w="29" w:type="dxa"/>
            </w:tcMar>
          </w:tcPr>
          <w:p w14:paraId="7A7193ED" w14:textId="77777777" w:rsidR="00902765" w:rsidRPr="00DB146E" w:rsidRDefault="00902765" w:rsidP="00C401C5">
            <w:pPr>
              <w:spacing w:before="240"/>
              <w:jc w:val="center"/>
              <w:rPr>
                <w:b/>
                <w:sz w:val="20"/>
                <w:szCs w:val="20"/>
              </w:rPr>
            </w:pPr>
            <w:r w:rsidRPr="00DB146E">
              <w:rPr>
                <w:b/>
                <w:sz w:val="20"/>
                <w:szCs w:val="20"/>
              </w:rPr>
              <w:t>L</w:t>
            </w:r>
          </w:p>
        </w:tc>
        <w:tc>
          <w:tcPr>
            <w:tcW w:w="379" w:type="dxa"/>
            <w:tcBorders>
              <w:top w:val="single" w:sz="4" w:space="0" w:color="auto"/>
              <w:left w:val="single" w:sz="4" w:space="0" w:color="auto"/>
              <w:bottom w:val="double" w:sz="4" w:space="0" w:color="auto"/>
              <w:right w:val="single" w:sz="4" w:space="0" w:color="auto"/>
            </w:tcBorders>
            <w:tcMar>
              <w:left w:w="29" w:type="dxa"/>
              <w:right w:w="29" w:type="dxa"/>
            </w:tcMar>
          </w:tcPr>
          <w:p w14:paraId="7244E813" w14:textId="77777777" w:rsidR="00902765" w:rsidRPr="00DB146E" w:rsidRDefault="00902765" w:rsidP="00C401C5">
            <w:pPr>
              <w:spacing w:before="240"/>
              <w:jc w:val="center"/>
              <w:rPr>
                <w:b/>
                <w:sz w:val="20"/>
                <w:szCs w:val="20"/>
              </w:rPr>
            </w:pPr>
            <w:r w:rsidRPr="00DB146E">
              <w:rPr>
                <w:b/>
                <w:sz w:val="20"/>
                <w:szCs w:val="20"/>
              </w:rPr>
              <w:t>M</w:t>
            </w:r>
          </w:p>
        </w:tc>
        <w:tc>
          <w:tcPr>
            <w:tcW w:w="404" w:type="dxa"/>
            <w:tcBorders>
              <w:top w:val="single" w:sz="4" w:space="0" w:color="auto"/>
              <w:left w:val="single" w:sz="4" w:space="0" w:color="auto"/>
              <w:bottom w:val="double" w:sz="4" w:space="0" w:color="auto"/>
              <w:right w:val="single" w:sz="4" w:space="0" w:color="auto"/>
            </w:tcBorders>
            <w:tcMar>
              <w:left w:w="29" w:type="dxa"/>
              <w:right w:w="29" w:type="dxa"/>
            </w:tcMar>
          </w:tcPr>
          <w:p w14:paraId="58882034" w14:textId="77777777" w:rsidR="00902765" w:rsidRPr="00DB146E" w:rsidRDefault="00902765" w:rsidP="00C401C5">
            <w:pPr>
              <w:spacing w:before="240"/>
              <w:jc w:val="center"/>
              <w:rPr>
                <w:b/>
                <w:sz w:val="20"/>
                <w:szCs w:val="20"/>
              </w:rPr>
            </w:pPr>
            <w:r w:rsidRPr="00DB146E">
              <w:rPr>
                <w:b/>
                <w:sz w:val="20"/>
                <w:szCs w:val="20"/>
              </w:rPr>
              <w:t>H</w:t>
            </w:r>
          </w:p>
        </w:tc>
        <w:tc>
          <w:tcPr>
            <w:tcW w:w="3015" w:type="dxa"/>
            <w:tcBorders>
              <w:left w:val="single" w:sz="4" w:space="0" w:color="auto"/>
              <w:bottom w:val="single" w:sz="4" w:space="0" w:color="auto"/>
            </w:tcBorders>
          </w:tcPr>
          <w:p w14:paraId="79485C1B" w14:textId="77777777" w:rsidR="00902765" w:rsidRPr="00DB146E" w:rsidRDefault="00902765" w:rsidP="00902765">
            <w:pPr>
              <w:rPr>
                <w:sz w:val="18"/>
              </w:rPr>
            </w:pPr>
          </w:p>
        </w:tc>
      </w:tr>
      <w:tr w:rsidR="001E37B4" w:rsidRPr="00DB146E" w14:paraId="5FE05742" w14:textId="77777777" w:rsidTr="00DA6E8B">
        <w:trPr>
          <w:cantSplit/>
          <w:trHeight w:val="384"/>
        </w:trPr>
        <w:tc>
          <w:tcPr>
            <w:tcW w:w="5425" w:type="dxa"/>
            <w:tcBorders>
              <w:right w:val="double" w:sz="4" w:space="0" w:color="auto"/>
            </w:tcBorders>
            <w:vAlign w:val="center"/>
          </w:tcPr>
          <w:p w14:paraId="3EA6A0BC" w14:textId="14AE9234" w:rsidR="00902765" w:rsidRPr="00DB146E" w:rsidRDefault="00902765" w:rsidP="00F85805">
            <w:pPr>
              <w:rPr>
                <w:b/>
                <w:i/>
                <w:sz w:val="16"/>
                <w:szCs w:val="16"/>
              </w:rPr>
            </w:pPr>
            <w:r w:rsidRPr="00DB146E">
              <w:rPr>
                <w:b/>
                <w:i/>
                <w:sz w:val="16"/>
                <w:szCs w:val="16"/>
              </w:rPr>
              <w:t xml:space="preserve">Enter the number of items </w:t>
            </w:r>
            <w:r w:rsidR="005570F8" w:rsidRPr="00DB146E">
              <w:rPr>
                <w:b/>
                <w:i/>
                <w:sz w:val="16"/>
                <w:szCs w:val="16"/>
              </w:rPr>
              <w:t xml:space="preserve">selected </w:t>
            </w:r>
            <w:r w:rsidRPr="00DB146E">
              <w:rPr>
                <w:b/>
                <w:i/>
                <w:sz w:val="16"/>
                <w:szCs w:val="16"/>
              </w:rPr>
              <w:t>for each column.</w:t>
            </w:r>
          </w:p>
        </w:tc>
        <w:tc>
          <w:tcPr>
            <w:tcW w:w="462" w:type="dxa"/>
            <w:tcBorders>
              <w:top w:val="double" w:sz="4" w:space="0" w:color="auto"/>
              <w:left w:val="double" w:sz="4" w:space="0" w:color="auto"/>
              <w:bottom w:val="double" w:sz="4" w:space="0" w:color="auto"/>
            </w:tcBorders>
            <w:tcMar>
              <w:left w:w="29" w:type="dxa"/>
              <w:right w:w="29" w:type="dxa"/>
            </w:tcMar>
            <w:vAlign w:val="center"/>
          </w:tcPr>
          <w:p w14:paraId="19712A42" w14:textId="77777777" w:rsidR="00902765" w:rsidRPr="00DB146E" w:rsidRDefault="00902765" w:rsidP="00F85805">
            <w:pPr>
              <w:jc w:val="center"/>
              <w:rPr>
                <w:b/>
                <w:sz w:val="20"/>
                <w:szCs w:val="20"/>
              </w:rPr>
            </w:pPr>
          </w:p>
        </w:tc>
        <w:tc>
          <w:tcPr>
            <w:tcW w:w="379" w:type="dxa"/>
            <w:tcBorders>
              <w:top w:val="double" w:sz="4" w:space="0" w:color="auto"/>
              <w:left w:val="double" w:sz="4" w:space="0" w:color="auto"/>
              <w:bottom w:val="double" w:sz="4" w:space="0" w:color="auto"/>
              <w:right w:val="double" w:sz="4" w:space="0" w:color="auto"/>
            </w:tcBorders>
            <w:tcMar>
              <w:left w:w="29" w:type="dxa"/>
              <w:right w:w="29" w:type="dxa"/>
            </w:tcMar>
            <w:vAlign w:val="center"/>
          </w:tcPr>
          <w:p w14:paraId="256EF747" w14:textId="77777777" w:rsidR="00902765" w:rsidRPr="00DB146E" w:rsidRDefault="00902765" w:rsidP="00F85805">
            <w:pPr>
              <w:jc w:val="center"/>
              <w:rPr>
                <w:b/>
                <w:sz w:val="20"/>
                <w:szCs w:val="20"/>
              </w:rPr>
            </w:pPr>
          </w:p>
        </w:tc>
        <w:tc>
          <w:tcPr>
            <w:tcW w:w="379" w:type="dxa"/>
            <w:tcBorders>
              <w:top w:val="double" w:sz="4" w:space="0" w:color="auto"/>
              <w:left w:val="double" w:sz="4" w:space="0" w:color="auto"/>
              <w:bottom w:val="double" w:sz="4" w:space="0" w:color="auto"/>
              <w:right w:val="double" w:sz="4" w:space="0" w:color="auto"/>
            </w:tcBorders>
            <w:tcMar>
              <w:left w:w="29" w:type="dxa"/>
              <w:right w:w="29" w:type="dxa"/>
            </w:tcMar>
            <w:vAlign w:val="center"/>
          </w:tcPr>
          <w:p w14:paraId="2D111558" w14:textId="77777777" w:rsidR="00902765" w:rsidRPr="00DB146E" w:rsidRDefault="00902765" w:rsidP="00F85805">
            <w:pPr>
              <w:jc w:val="center"/>
              <w:rPr>
                <w:b/>
                <w:sz w:val="20"/>
                <w:szCs w:val="20"/>
              </w:rPr>
            </w:pPr>
          </w:p>
        </w:tc>
        <w:tc>
          <w:tcPr>
            <w:tcW w:w="404" w:type="dxa"/>
            <w:tcBorders>
              <w:top w:val="double" w:sz="4" w:space="0" w:color="auto"/>
              <w:left w:val="double" w:sz="4" w:space="0" w:color="auto"/>
              <w:bottom w:val="double" w:sz="4" w:space="0" w:color="auto"/>
              <w:right w:val="double" w:sz="4" w:space="0" w:color="auto"/>
            </w:tcBorders>
            <w:tcMar>
              <w:left w:w="29" w:type="dxa"/>
              <w:right w:w="29" w:type="dxa"/>
            </w:tcMar>
            <w:vAlign w:val="center"/>
          </w:tcPr>
          <w:p w14:paraId="036C8D71" w14:textId="77777777" w:rsidR="00902765" w:rsidRPr="00DB146E" w:rsidRDefault="00902765" w:rsidP="00F85805">
            <w:pPr>
              <w:jc w:val="center"/>
              <w:rPr>
                <w:b/>
                <w:sz w:val="20"/>
                <w:szCs w:val="20"/>
              </w:rPr>
            </w:pPr>
          </w:p>
        </w:tc>
        <w:tc>
          <w:tcPr>
            <w:tcW w:w="3015" w:type="dxa"/>
            <w:tcBorders>
              <w:top w:val="single" w:sz="4" w:space="0" w:color="auto"/>
              <w:left w:val="double" w:sz="4" w:space="0" w:color="auto"/>
              <w:bottom w:val="nil"/>
              <w:right w:val="nil"/>
            </w:tcBorders>
            <w:vAlign w:val="center"/>
          </w:tcPr>
          <w:p w14:paraId="767ACB90" w14:textId="77777777" w:rsidR="00902765" w:rsidRPr="00DB146E" w:rsidRDefault="00902765" w:rsidP="00F85805">
            <w:pPr>
              <w:rPr>
                <w:sz w:val="18"/>
                <w:szCs w:val="20"/>
              </w:rPr>
            </w:pPr>
          </w:p>
        </w:tc>
      </w:tr>
    </w:tbl>
    <w:p w14:paraId="0D22F29E" w14:textId="77777777" w:rsidR="00D64064" w:rsidRPr="00DB146E" w:rsidRDefault="00D64064">
      <w:pPr>
        <w:rPr>
          <w:b/>
          <w:szCs w:val="20"/>
        </w:rPr>
      </w:pPr>
      <w:r w:rsidRPr="00DB146E">
        <w:br w:type="page"/>
      </w:r>
    </w:p>
    <w:p w14:paraId="27DE21EC" w14:textId="7B47D0D2" w:rsidR="0057312F" w:rsidRPr="00DB146E" w:rsidRDefault="0057312F" w:rsidP="00D64064">
      <w:pPr>
        <w:pStyle w:val="Heading2"/>
        <w:spacing w:after="120"/>
      </w:pPr>
      <w:r w:rsidRPr="00DB146E">
        <w:lastRenderedPageBreak/>
        <w:t>Part C: Organization (continued)</w:t>
      </w:r>
    </w:p>
    <w:p w14:paraId="0FC81136" w14:textId="1EB9A132" w:rsidR="00DA6A4E" w:rsidRPr="00DB146E" w:rsidRDefault="00DA6A4E" w:rsidP="00D64064">
      <w:pPr>
        <w:pStyle w:val="Heading3"/>
      </w:pPr>
      <w:r w:rsidRPr="00DB146E">
        <w:t>Recommended Organization</w:t>
      </w:r>
      <w:r w:rsidR="005609C5" w:rsidRPr="00DB146E">
        <w:t xml:space="preserve"> (</w:t>
      </w:r>
      <w:r w:rsidR="00A5632B" w:rsidRPr="00DB146E">
        <w:t>S</w:t>
      </w:r>
      <w:r w:rsidR="005570F8" w:rsidRPr="00DB146E">
        <w:t>elect</w:t>
      </w:r>
      <w:r w:rsidR="005609C5" w:rsidRPr="00DB146E">
        <w:t xml:space="preserve"> </w:t>
      </w:r>
      <w:r w:rsidR="00A5632B" w:rsidRPr="00DB146E">
        <w:t>O</w:t>
      </w:r>
      <w:r w:rsidR="005609C5" w:rsidRPr="00DB146E">
        <w:t>ne)</w:t>
      </w:r>
      <w:r w:rsidRPr="00DB146E">
        <w:t>:</w:t>
      </w:r>
    </w:p>
    <w:tbl>
      <w:tblPr>
        <w:tblStyle w:val="TableGrid"/>
        <w:tblW w:w="0" w:type="auto"/>
        <w:tblLook w:val="04A0" w:firstRow="1" w:lastRow="0" w:firstColumn="1" w:lastColumn="0" w:noHBand="0" w:noVBand="1"/>
      </w:tblPr>
      <w:tblGrid>
        <w:gridCol w:w="1345"/>
        <w:gridCol w:w="8725"/>
      </w:tblGrid>
      <w:tr w:rsidR="00AE5D65" w:rsidRPr="00DB146E" w14:paraId="0D328228" w14:textId="77777777" w:rsidTr="001D1199">
        <w:tc>
          <w:tcPr>
            <w:tcW w:w="1345" w:type="dxa"/>
          </w:tcPr>
          <w:p w14:paraId="773D2E89" w14:textId="093C64AB" w:rsidR="00AE5D65" w:rsidRPr="00DB146E" w:rsidRDefault="00AE5D65" w:rsidP="00AE5D65">
            <w:pPr>
              <w:rPr>
                <w:sz w:val="20"/>
                <w:szCs w:val="20"/>
              </w:rPr>
            </w:pPr>
            <w:r w:rsidRPr="00DB146E">
              <w:rPr>
                <w:sz w:val="20"/>
                <w:szCs w:val="20"/>
              </w:rPr>
              <w:t>Type 5</w:t>
            </w:r>
          </w:p>
        </w:tc>
        <w:tc>
          <w:tcPr>
            <w:tcW w:w="8725" w:type="dxa"/>
          </w:tcPr>
          <w:p w14:paraId="012F4339" w14:textId="717C13A1" w:rsidR="00AE5D65" w:rsidRPr="00DB146E" w:rsidRDefault="00AE5D65" w:rsidP="00AE5D65">
            <w:pPr>
              <w:rPr>
                <w:sz w:val="20"/>
                <w:szCs w:val="20"/>
              </w:rPr>
            </w:pPr>
            <w:r w:rsidRPr="00DB146E">
              <w:rPr>
                <w:sz w:val="20"/>
                <w:szCs w:val="20"/>
              </w:rPr>
              <w:t>Majority of items rated as N/A; a few items may be rated in other categories.</w:t>
            </w:r>
          </w:p>
        </w:tc>
      </w:tr>
      <w:tr w:rsidR="00AE5D65" w:rsidRPr="00DB146E" w14:paraId="02758635" w14:textId="77777777" w:rsidTr="001D1199">
        <w:tc>
          <w:tcPr>
            <w:tcW w:w="1345" w:type="dxa"/>
          </w:tcPr>
          <w:p w14:paraId="65B7DE98" w14:textId="2BE24761" w:rsidR="00AE5D65" w:rsidRPr="00DB146E" w:rsidRDefault="00AE5D65" w:rsidP="00AE5D65">
            <w:pPr>
              <w:rPr>
                <w:sz w:val="20"/>
                <w:szCs w:val="20"/>
              </w:rPr>
            </w:pPr>
            <w:r w:rsidRPr="00DB146E">
              <w:rPr>
                <w:sz w:val="20"/>
                <w:szCs w:val="20"/>
              </w:rPr>
              <w:t>Type 4</w:t>
            </w:r>
          </w:p>
        </w:tc>
        <w:tc>
          <w:tcPr>
            <w:tcW w:w="8725" w:type="dxa"/>
          </w:tcPr>
          <w:p w14:paraId="59E35D0C" w14:textId="6F3D790B" w:rsidR="00AE5D65" w:rsidRPr="00DB146E" w:rsidRDefault="00AE5D65" w:rsidP="00AE5D65">
            <w:pPr>
              <w:rPr>
                <w:sz w:val="20"/>
                <w:szCs w:val="20"/>
              </w:rPr>
            </w:pPr>
            <w:r w:rsidRPr="00DB146E">
              <w:rPr>
                <w:sz w:val="20"/>
                <w:szCs w:val="20"/>
              </w:rPr>
              <w:t>Majority of items rated as Low, with some items rated as N/A, and a few items rated as Moderate or High.</w:t>
            </w:r>
          </w:p>
        </w:tc>
      </w:tr>
      <w:tr w:rsidR="00AE5D65" w:rsidRPr="00DB146E" w14:paraId="20E584ED" w14:textId="77777777" w:rsidTr="001D1199">
        <w:tc>
          <w:tcPr>
            <w:tcW w:w="1345" w:type="dxa"/>
          </w:tcPr>
          <w:p w14:paraId="71AA417E" w14:textId="66928CA0" w:rsidR="00AE5D65" w:rsidRPr="00DB146E" w:rsidRDefault="00AE5D65" w:rsidP="00AE5D65">
            <w:pPr>
              <w:rPr>
                <w:sz w:val="20"/>
                <w:szCs w:val="20"/>
              </w:rPr>
            </w:pPr>
            <w:r w:rsidRPr="00DB146E">
              <w:rPr>
                <w:sz w:val="20"/>
                <w:szCs w:val="20"/>
              </w:rPr>
              <w:t>Type 3</w:t>
            </w:r>
          </w:p>
        </w:tc>
        <w:tc>
          <w:tcPr>
            <w:tcW w:w="8725" w:type="dxa"/>
          </w:tcPr>
          <w:p w14:paraId="2B9F7F5B" w14:textId="24FA8B7D" w:rsidR="00AE5D65" w:rsidRPr="00DB146E" w:rsidRDefault="00AE5D65" w:rsidP="00AE5D65">
            <w:pPr>
              <w:rPr>
                <w:sz w:val="20"/>
                <w:szCs w:val="20"/>
              </w:rPr>
            </w:pPr>
            <w:r w:rsidRPr="00DB146E">
              <w:rPr>
                <w:sz w:val="20"/>
                <w:szCs w:val="20"/>
              </w:rPr>
              <w:t>Majority of items rated as Moderate, with a few items rated in other categories.</w:t>
            </w:r>
          </w:p>
        </w:tc>
      </w:tr>
      <w:tr w:rsidR="00AE5D65" w:rsidRPr="00DB146E" w14:paraId="4ED64219" w14:textId="77777777" w:rsidTr="001D1199">
        <w:tc>
          <w:tcPr>
            <w:tcW w:w="1345" w:type="dxa"/>
          </w:tcPr>
          <w:p w14:paraId="20293AC9" w14:textId="2C2719E9" w:rsidR="00AE5D65" w:rsidRPr="00DB146E" w:rsidRDefault="00AE5D65" w:rsidP="00AE5D65">
            <w:pPr>
              <w:rPr>
                <w:sz w:val="20"/>
                <w:szCs w:val="20"/>
              </w:rPr>
            </w:pPr>
            <w:r w:rsidRPr="00DB146E">
              <w:rPr>
                <w:sz w:val="20"/>
                <w:szCs w:val="20"/>
              </w:rPr>
              <w:t>Type 2</w:t>
            </w:r>
            <w:r w:rsidR="001D1199" w:rsidRPr="00DB146E">
              <w:rPr>
                <w:sz w:val="20"/>
                <w:szCs w:val="20"/>
              </w:rPr>
              <w:t>/CIMT</w:t>
            </w:r>
          </w:p>
        </w:tc>
        <w:tc>
          <w:tcPr>
            <w:tcW w:w="8725" w:type="dxa"/>
          </w:tcPr>
          <w:p w14:paraId="68C0FDD2" w14:textId="5BD12ACA" w:rsidR="00AE5D65" w:rsidRPr="00DB146E" w:rsidRDefault="00AE5D65" w:rsidP="001D1199">
            <w:pPr>
              <w:rPr>
                <w:sz w:val="20"/>
                <w:szCs w:val="20"/>
              </w:rPr>
            </w:pPr>
            <w:r w:rsidRPr="00DB146E">
              <w:rPr>
                <w:sz w:val="20"/>
                <w:szCs w:val="20"/>
              </w:rPr>
              <w:t>Majority of items rated as Moderate, with a few items rated as High.</w:t>
            </w:r>
            <w:r w:rsidR="001D1199" w:rsidRPr="00DB146E">
              <w:rPr>
                <w:sz w:val="20"/>
                <w:szCs w:val="20"/>
              </w:rPr>
              <w:t xml:space="preserve"> </w:t>
            </w:r>
            <w:r w:rsidR="001D1199" w:rsidRPr="00DB146E">
              <w:rPr>
                <w:sz w:val="20"/>
                <w:szCs w:val="20"/>
              </w:rPr>
              <w:t>Use Part D: Functional Complexity to document the need to increase or reduce capacity/positions.</w:t>
            </w:r>
          </w:p>
        </w:tc>
      </w:tr>
      <w:tr w:rsidR="00AE5D65" w:rsidRPr="00DB146E" w14:paraId="397A4E1A" w14:textId="77777777" w:rsidTr="001D1199">
        <w:tc>
          <w:tcPr>
            <w:tcW w:w="1345" w:type="dxa"/>
          </w:tcPr>
          <w:p w14:paraId="0CB286A3" w14:textId="01636482" w:rsidR="00AE5D65" w:rsidRPr="00DB146E" w:rsidRDefault="00AE5D65" w:rsidP="00AE5D65">
            <w:pPr>
              <w:rPr>
                <w:sz w:val="20"/>
                <w:szCs w:val="20"/>
              </w:rPr>
            </w:pPr>
            <w:r w:rsidRPr="00DB146E">
              <w:rPr>
                <w:sz w:val="20"/>
                <w:szCs w:val="20"/>
              </w:rPr>
              <w:t>Type 1</w:t>
            </w:r>
            <w:r w:rsidR="001D1199" w:rsidRPr="00DB146E">
              <w:rPr>
                <w:sz w:val="20"/>
                <w:szCs w:val="20"/>
              </w:rPr>
              <w:t>/CIMT</w:t>
            </w:r>
          </w:p>
        </w:tc>
        <w:tc>
          <w:tcPr>
            <w:tcW w:w="8725" w:type="dxa"/>
          </w:tcPr>
          <w:p w14:paraId="37E3CE9E" w14:textId="1D4C52D2" w:rsidR="00AE5D65" w:rsidRPr="00DB146E" w:rsidRDefault="00AE5D65" w:rsidP="001D1199">
            <w:pPr>
              <w:rPr>
                <w:sz w:val="20"/>
                <w:szCs w:val="20"/>
              </w:rPr>
            </w:pPr>
            <w:r w:rsidRPr="00DB146E">
              <w:rPr>
                <w:sz w:val="20"/>
                <w:szCs w:val="20"/>
              </w:rPr>
              <w:t>Majority of items rated as High; a few items may be rated in other categories.</w:t>
            </w:r>
            <w:r w:rsidR="001D1199" w:rsidRPr="00DB146E">
              <w:rPr>
                <w:sz w:val="20"/>
                <w:szCs w:val="20"/>
              </w:rPr>
              <w:t xml:space="preserve"> </w:t>
            </w:r>
            <w:r w:rsidR="001D1199" w:rsidRPr="00DB146E">
              <w:rPr>
                <w:sz w:val="20"/>
                <w:szCs w:val="20"/>
              </w:rPr>
              <w:t>Use Part D: Functional Complexity to document the need to increase or reduce capacity/positions.</w:t>
            </w:r>
          </w:p>
        </w:tc>
      </w:tr>
    </w:tbl>
    <w:p w14:paraId="673451D8" w14:textId="77777777" w:rsidR="00836179" w:rsidRPr="00DB146E" w:rsidRDefault="00836179" w:rsidP="00D64064">
      <w:pPr>
        <w:pStyle w:val="Heading3"/>
        <w:spacing w:before="120" w:after="120"/>
      </w:pPr>
      <w:r w:rsidRPr="00DB146E">
        <w:t>Rationale:</w:t>
      </w:r>
    </w:p>
    <w:p w14:paraId="5D34C680" w14:textId="2AAD0BE3" w:rsidR="00CE372A" w:rsidRPr="00DB146E" w:rsidRDefault="00836179" w:rsidP="001D1199">
      <w:pPr>
        <w:spacing w:after="200"/>
        <w:rPr>
          <w:sz w:val="20"/>
          <w:szCs w:val="20"/>
        </w:rPr>
      </w:pPr>
      <w:r w:rsidRPr="00DB146E">
        <w:rPr>
          <w:sz w:val="20"/>
          <w:szCs w:val="20"/>
        </w:rPr>
        <w:t>Use this section to document the incident management organization</w:t>
      </w:r>
      <w:r w:rsidR="00BF66D5" w:rsidRPr="00DB146E">
        <w:rPr>
          <w:sz w:val="20"/>
          <w:szCs w:val="20"/>
        </w:rPr>
        <w:t xml:space="preserve"> for </w:t>
      </w:r>
      <w:r w:rsidR="007C30AE" w:rsidRPr="00DB146E">
        <w:rPr>
          <w:sz w:val="20"/>
          <w:szCs w:val="20"/>
        </w:rPr>
        <w:t>the fire</w:t>
      </w:r>
      <w:r w:rsidRPr="00DB146E">
        <w:rPr>
          <w:sz w:val="20"/>
          <w:szCs w:val="20"/>
        </w:rPr>
        <w:t xml:space="preserve">. If the incident management organization is different than the </w:t>
      </w:r>
      <w:r w:rsidR="006A381F" w:rsidRPr="00DB146E">
        <w:rPr>
          <w:sz w:val="20"/>
          <w:szCs w:val="20"/>
        </w:rPr>
        <w:t xml:space="preserve">Wildland Fire </w:t>
      </w:r>
      <w:r w:rsidR="00F86DE8" w:rsidRPr="00DB146E">
        <w:rPr>
          <w:sz w:val="20"/>
          <w:szCs w:val="20"/>
        </w:rPr>
        <w:t xml:space="preserve">Risk </w:t>
      </w:r>
      <w:r w:rsidR="00A5263A" w:rsidRPr="00DB146E">
        <w:rPr>
          <w:sz w:val="20"/>
          <w:szCs w:val="20"/>
        </w:rPr>
        <w:t>and</w:t>
      </w:r>
      <w:r w:rsidR="00F86DE8" w:rsidRPr="00DB146E">
        <w:rPr>
          <w:sz w:val="20"/>
          <w:szCs w:val="20"/>
        </w:rPr>
        <w:t xml:space="preserve"> Complexity</w:t>
      </w:r>
      <w:r w:rsidR="00CE372A" w:rsidRPr="00DB146E">
        <w:rPr>
          <w:sz w:val="20"/>
          <w:szCs w:val="20"/>
        </w:rPr>
        <w:t xml:space="preserve"> Assessment </w:t>
      </w:r>
      <w:r w:rsidRPr="00DB146E">
        <w:rPr>
          <w:sz w:val="20"/>
          <w:szCs w:val="20"/>
        </w:rPr>
        <w:t>recommends, document why an alternative organization was selected.</w:t>
      </w:r>
      <w:r w:rsidR="00A5263A" w:rsidRPr="00DB146E">
        <w:rPr>
          <w:sz w:val="20"/>
          <w:szCs w:val="20"/>
        </w:rPr>
        <w:t xml:space="preserve"> </w:t>
      </w:r>
      <w:r w:rsidR="00882BC0" w:rsidRPr="00DB146E">
        <w:rPr>
          <w:sz w:val="20"/>
          <w:szCs w:val="20"/>
        </w:rPr>
        <w:t xml:space="preserve">Use the Notes/Mitigation column to address mitigation actions for a specific </w:t>
      </w:r>
      <w:r w:rsidR="004E1156" w:rsidRPr="00DB146E">
        <w:rPr>
          <w:sz w:val="20"/>
          <w:szCs w:val="20"/>
        </w:rPr>
        <w:t>element and</w:t>
      </w:r>
      <w:r w:rsidR="00882BC0" w:rsidRPr="00DB146E">
        <w:rPr>
          <w:sz w:val="20"/>
          <w:szCs w:val="20"/>
        </w:rPr>
        <w:t xml:space="preserve"> include these mitigations in the rationale.</w:t>
      </w:r>
    </w:p>
    <w:p w14:paraId="633602E0" w14:textId="77777777" w:rsidR="001D1199" w:rsidRPr="00DB146E" w:rsidRDefault="001D1199" w:rsidP="001D1199">
      <w:pPr>
        <w:pStyle w:val="Heading1"/>
        <w:spacing w:before="240" w:after="240"/>
      </w:pPr>
      <w:r w:rsidRPr="00DB146E">
        <w:t>Part D: Functional Complexity</w:t>
      </w:r>
    </w:p>
    <w:tbl>
      <w:tblPr>
        <w:tblStyle w:val="TableGrid"/>
        <w:tblW w:w="4997" w:type="pct"/>
        <w:tblInd w:w="-5" w:type="dxa"/>
        <w:tblLayout w:type="fixed"/>
        <w:tblLook w:val="04A0" w:firstRow="1" w:lastRow="0" w:firstColumn="1" w:lastColumn="0" w:noHBand="0" w:noVBand="1"/>
        <w:tblDescription w:val="Six column, three row table. The first column contains implementation difficulties to be assessed; next four columns are used respectively for indicating a &quot;not applicable&quot;, low, medium or high assessment; and final column contains blank space for entering notes or mitigations."/>
      </w:tblPr>
      <w:tblGrid>
        <w:gridCol w:w="5410"/>
        <w:gridCol w:w="465"/>
        <w:gridCol w:w="383"/>
        <w:gridCol w:w="383"/>
        <w:gridCol w:w="408"/>
        <w:gridCol w:w="3015"/>
      </w:tblGrid>
      <w:tr w:rsidR="001D1199" w:rsidRPr="00DB146E" w14:paraId="7E76F9D0" w14:textId="77777777" w:rsidTr="00E0783E">
        <w:trPr>
          <w:cantSplit/>
          <w:trHeight w:val="249"/>
          <w:tblHeader/>
        </w:trPr>
        <w:tc>
          <w:tcPr>
            <w:tcW w:w="5022" w:type="dxa"/>
            <w:tcBorders>
              <w:top w:val="single" w:sz="4" w:space="0" w:color="auto"/>
            </w:tcBorders>
            <w:shd w:val="clear" w:color="auto" w:fill="F2F2F2" w:themeFill="background1" w:themeFillShade="F2"/>
          </w:tcPr>
          <w:p w14:paraId="2A19345A" w14:textId="77777777" w:rsidR="001D1199" w:rsidRPr="00DB146E" w:rsidRDefault="001D1199" w:rsidP="00E0783E">
            <w:pPr>
              <w:jc w:val="center"/>
              <w:rPr>
                <w:b/>
                <w:sz w:val="16"/>
                <w:szCs w:val="16"/>
              </w:rPr>
            </w:pPr>
          </w:p>
        </w:tc>
        <w:tc>
          <w:tcPr>
            <w:tcW w:w="432" w:type="dxa"/>
            <w:tcBorders>
              <w:top w:val="single" w:sz="4" w:space="0" w:color="auto"/>
            </w:tcBorders>
            <w:shd w:val="pct5" w:color="auto" w:fill="auto"/>
            <w:tcMar>
              <w:left w:w="29" w:type="dxa"/>
              <w:right w:w="29" w:type="dxa"/>
            </w:tcMar>
          </w:tcPr>
          <w:p w14:paraId="23FA2688" w14:textId="77777777" w:rsidR="001D1199" w:rsidRPr="00DB146E" w:rsidRDefault="001D1199" w:rsidP="00E0783E">
            <w:pPr>
              <w:jc w:val="center"/>
              <w:rPr>
                <w:b/>
                <w:sz w:val="16"/>
                <w:szCs w:val="16"/>
              </w:rPr>
            </w:pPr>
          </w:p>
        </w:tc>
        <w:tc>
          <w:tcPr>
            <w:tcW w:w="356" w:type="dxa"/>
            <w:tcBorders>
              <w:top w:val="single" w:sz="4" w:space="0" w:color="auto"/>
            </w:tcBorders>
            <w:shd w:val="pct5" w:color="auto" w:fill="auto"/>
            <w:tcMar>
              <w:left w:w="29" w:type="dxa"/>
              <w:right w:w="29" w:type="dxa"/>
            </w:tcMar>
          </w:tcPr>
          <w:p w14:paraId="4EA4EDF9" w14:textId="77777777" w:rsidR="001D1199" w:rsidRPr="00DB146E" w:rsidRDefault="001D1199" w:rsidP="00E0783E">
            <w:pPr>
              <w:jc w:val="center"/>
              <w:rPr>
                <w:b/>
                <w:sz w:val="16"/>
                <w:szCs w:val="16"/>
              </w:rPr>
            </w:pPr>
          </w:p>
        </w:tc>
        <w:tc>
          <w:tcPr>
            <w:tcW w:w="356" w:type="dxa"/>
            <w:tcBorders>
              <w:top w:val="single" w:sz="4" w:space="0" w:color="auto"/>
            </w:tcBorders>
            <w:shd w:val="pct5" w:color="auto" w:fill="auto"/>
            <w:tcMar>
              <w:left w:w="29" w:type="dxa"/>
              <w:right w:w="29" w:type="dxa"/>
            </w:tcMar>
          </w:tcPr>
          <w:p w14:paraId="284A36A3" w14:textId="77777777" w:rsidR="001D1199" w:rsidRPr="00DB146E" w:rsidRDefault="001D1199" w:rsidP="00E0783E">
            <w:pPr>
              <w:jc w:val="center"/>
              <w:rPr>
                <w:b/>
                <w:sz w:val="16"/>
                <w:szCs w:val="16"/>
              </w:rPr>
            </w:pPr>
          </w:p>
        </w:tc>
        <w:tc>
          <w:tcPr>
            <w:tcW w:w="379" w:type="dxa"/>
            <w:tcBorders>
              <w:top w:val="single" w:sz="4" w:space="0" w:color="auto"/>
            </w:tcBorders>
            <w:shd w:val="pct5" w:color="auto" w:fill="auto"/>
            <w:tcMar>
              <w:left w:w="29" w:type="dxa"/>
              <w:right w:w="29" w:type="dxa"/>
            </w:tcMar>
          </w:tcPr>
          <w:p w14:paraId="421EC223" w14:textId="77777777" w:rsidR="001D1199" w:rsidRPr="00DB146E" w:rsidRDefault="001D1199" w:rsidP="00E0783E">
            <w:pPr>
              <w:jc w:val="center"/>
              <w:rPr>
                <w:b/>
                <w:sz w:val="16"/>
                <w:szCs w:val="16"/>
              </w:rPr>
            </w:pPr>
          </w:p>
        </w:tc>
        <w:tc>
          <w:tcPr>
            <w:tcW w:w="2799" w:type="dxa"/>
            <w:tcBorders>
              <w:top w:val="single" w:sz="4" w:space="0" w:color="auto"/>
            </w:tcBorders>
            <w:shd w:val="pct5" w:color="auto" w:fill="auto"/>
          </w:tcPr>
          <w:p w14:paraId="310A9806" w14:textId="77777777" w:rsidR="001D1199" w:rsidRPr="00DB146E" w:rsidRDefault="001D1199" w:rsidP="00E0783E">
            <w:pPr>
              <w:jc w:val="center"/>
              <w:rPr>
                <w:b/>
                <w:sz w:val="18"/>
                <w:szCs w:val="18"/>
              </w:rPr>
            </w:pPr>
            <w:r w:rsidRPr="00DB146E">
              <w:rPr>
                <w:b/>
                <w:sz w:val="18"/>
                <w:szCs w:val="18"/>
              </w:rPr>
              <w:t>Notes/Mitigation</w:t>
            </w:r>
          </w:p>
        </w:tc>
      </w:tr>
      <w:tr w:rsidR="001D1199" w:rsidRPr="00DB146E" w14:paraId="4C3FBBF2" w14:textId="77777777" w:rsidTr="00E0783E">
        <w:trPr>
          <w:cantSplit/>
          <w:trHeight w:val="998"/>
        </w:trPr>
        <w:tc>
          <w:tcPr>
            <w:tcW w:w="5022" w:type="dxa"/>
          </w:tcPr>
          <w:p w14:paraId="355AA663" w14:textId="77777777" w:rsidR="001D1199" w:rsidRPr="00DB146E" w:rsidRDefault="001D1199" w:rsidP="00E0783E">
            <w:pPr>
              <w:rPr>
                <w:b/>
                <w:i/>
                <w:sz w:val="20"/>
                <w:szCs w:val="20"/>
                <w:u w:val="single"/>
              </w:rPr>
            </w:pPr>
            <w:r w:rsidRPr="00DB146E">
              <w:rPr>
                <w:b/>
                <w:i/>
                <w:sz w:val="20"/>
                <w:szCs w:val="20"/>
                <w:u w:val="single"/>
              </w:rPr>
              <w:t>D1. Functional Complexity - Command</w:t>
            </w:r>
          </w:p>
          <w:p w14:paraId="71ADE753" w14:textId="77777777" w:rsidR="001D1199" w:rsidRPr="00DB146E" w:rsidRDefault="001D1199" w:rsidP="00E0783E">
            <w:pPr>
              <w:rPr>
                <w:b/>
                <w:sz w:val="16"/>
                <w:szCs w:val="16"/>
              </w:rPr>
            </w:pPr>
            <w:r w:rsidRPr="00DB146E">
              <w:rPr>
                <w:b/>
                <w:sz w:val="16"/>
                <w:szCs w:val="16"/>
              </w:rPr>
              <w:t>Evaluate the need to increase organizational structure of the command staff to manage the incident adequately and safely, and rank the element as low (adequate), moderate (some additional support needed), or high (current capability inadequate).</w:t>
            </w:r>
          </w:p>
          <w:p w14:paraId="3790404E" w14:textId="77777777" w:rsidR="001D1199" w:rsidRPr="00DB146E" w:rsidRDefault="001D1199" w:rsidP="00E0783E">
            <w:pPr>
              <w:rPr>
                <w:sz w:val="16"/>
                <w:szCs w:val="16"/>
              </w:rPr>
            </w:pPr>
            <w:r w:rsidRPr="00DB146E">
              <w:rPr>
                <w:sz w:val="16"/>
                <w:szCs w:val="16"/>
              </w:rPr>
              <w:t xml:space="preserve">Considerations may include but are not limited to unified command with a large number of jurisdictions involved; elected/appointed governing officials, political organizations and stakeholder s require a high level of coordination and communication; extensive community relations; incident personnel overextended mentally and/or physically; remote access and rugged terrain; </w:t>
            </w:r>
            <w:r w:rsidRPr="00DB146E">
              <w:rPr>
                <w:color w:val="000000"/>
                <w:sz w:val="16"/>
                <w:szCs w:val="16"/>
                <w:shd w:val="clear" w:color="auto" w:fill="FFFFFF"/>
              </w:rPr>
              <w:t>multiple safety concerns noted in Part A require additional staff to mitigate;</w:t>
            </w:r>
            <w:r w:rsidRPr="00DB146E">
              <w:rPr>
                <w:sz w:val="16"/>
                <w:szCs w:val="16"/>
              </w:rPr>
              <w:t xml:space="preserve"> performance of firefighting resources affected by cumulative fatigue; pandemic/infectious disease-related issues; ineffective communications; law enforcement needs; evacuated/relocated populations; legislative affairs concerns; extensive cultural factors.</w:t>
            </w:r>
          </w:p>
        </w:tc>
        <w:tc>
          <w:tcPr>
            <w:tcW w:w="432" w:type="dxa"/>
            <w:tcMar>
              <w:left w:w="29" w:type="dxa"/>
              <w:right w:w="29" w:type="dxa"/>
            </w:tcMar>
          </w:tcPr>
          <w:p w14:paraId="33FFD291" w14:textId="77777777" w:rsidR="001D1199" w:rsidRPr="00DB146E" w:rsidRDefault="001D1199" w:rsidP="00E0783E">
            <w:pPr>
              <w:spacing w:before="240"/>
              <w:jc w:val="center"/>
              <w:rPr>
                <w:b/>
                <w:sz w:val="16"/>
                <w:szCs w:val="16"/>
              </w:rPr>
            </w:pPr>
          </w:p>
        </w:tc>
        <w:tc>
          <w:tcPr>
            <w:tcW w:w="356" w:type="dxa"/>
            <w:tcMar>
              <w:left w:w="29" w:type="dxa"/>
              <w:right w:w="29" w:type="dxa"/>
            </w:tcMar>
          </w:tcPr>
          <w:p w14:paraId="783DE388" w14:textId="77777777" w:rsidR="001D1199" w:rsidRPr="00DB146E" w:rsidRDefault="001D1199" w:rsidP="00E0783E">
            <w:pPr>
              <w:spacing w:before="240"/>
              <w:jc w:val="center"/>
              <w:rPr>
                <w:b/>
                <w:sz w:val="20"/>
                <w:szCs w:val="20"/>
              </w:rPr>
            </w:pPr>
            <w:r w:rsidRPr="00DB146E">
              <w:rPr>
                <w:b/>
                <w:sz w:val="20"/>
                <w:szCs w:val="20"/>
              </w:rPr>
              <w:t>L</w:t>
            </w:r>
          </w:p>
        </w:tc>
        <w:tc>
          <w:tcPr>
            <w:tcW w:w="356" w:type="dxa"/>
            <w:tcMar>
              <w:left w:w="29" w:type="dxa"/>
              <w:right w:w="29" w:type="dxa"/>
            </w:tcMar>
          </w:tcPr>
          <w:p w14:paraId="794ED6F5" w14:textId="77777777" w:rsidR="001D1199" w:rsidRPr="00DB146E" w:rsidRDefault="001D1199" w:rsidP="00E0783E">
            <w:pPr>
              <w:spacing w:before="240"/>
              <w:jc w:val="center"/>
              <w:rPr>
                <w:b/>
                <w:sz w:val="20"/>
                <w:szCs w:val="20"/>
              </w:rPr>
            </w:pPr>
            <w:r w:rsidRPr="00DB146E">
              <w:rPr>
                <w:b/>
                <w:sz w:val="20"/>
                <w:szCs w:val="20"/>
              </w:rPr>
              <w:t>M</w:t>
            </w:r>
          </w:p>
        </w:tc>
        <w:tc>
          <w:tcPr>
            <w:tcW w:w="379" w:type="dxa"/>
            <w:tcMar>
              <w:left w:w="29" w:type="dxa"/>
              <w:right w:w="29" w:type="dxa"/>
            </w:tcMar>
          </w:tcPr>
          <w:p w14:paraId="60996D43" w14:textId="77777777" w:rsidR="001D1199" w:rsidRPr="00DB146E" w:rsidRDefault="001D1199" w:rsidP="00E0783E">
            <w:pPr>
              <w:spacing w:before="240"/>
              <w:jc w:val="center"/>
              <w:rPr>
                <w:b/>
                <w:sz w:val="20"/>
                <w:szCs w:val="20"/>
              </w:rPr>
            </w:pPr>
            <w:r w:rsidRPr="00DB146E">
              <w:rPr>
                <w:b/>
                <w:sz w:val="20"/>
                <w:szCs w:val="20"/>
              </w:rPr>
              <w:t>H</w:t>
            </w:r>
          </w:p>
        </w:tc>
        <w:tc>
          <w:tcPr>
            <w:tcW w:w="2799" w:type="dxa"/>
          </w:tcPr>
          <w:p w14:paraId="790191B5" w14:textId="77777777" w:rsidR="001D1199" w:rsidRPr="00DB146E" w:rsidRDefault="001D1199" w:rsidP="00E0783E">
            <w:pPr>
              <w:rPr>
                <w:sz w:val="16"/>
                <w:szCs w:val="16"/>
              </w:rPr>
            </w:pPr>
          </w:p>
        </w:tc>
      </w:tr>
      <w:tr w:rsidR="001D1199" w:rsidRPr="00DB146E" w14:paraId="12579064" w14:textId="77777777" w:rsidTr="00E0783E">
        <w:trPr>
          <w:cantSplit/>
          <w:trHeight w:val="998"/>
        </w:trPr>
        <w:tc>
          <w:tcPr>
            <w:tcW w:w="5022" w:type="dxa"/>
          </w:tcPr>
          <w:p w14:paraId="441A2208" w14:textId="77777777" w:rsidR="001D1199" w:rsidRPr="00DB146E" w:rsidRDefault="001D1199" w:rsidP="00E0783E">
            <w:pPr>
              <w:rPr>
                <w:b/>
                <w:i/>
                <w:sz w:val="20"/>
                <w:szCs w:val="20"/>
                <w:u w:val="single"/>
              </w:rPr>
            </w:pPr>
            <w:r w:rsidRPr="00DB146E">
              <w:rPr>
                <w:b/>
                <w:i/>
                <w:sz w:val="20"/>
                <w:szCs w:val="20"/>
                <w:u w:val="single"/>
              </w:rPr>
              <w:t>D2. Functional Complexity - Planning</w:t>
            </w:r>
          </w:p>
          <w:p w14:paraId="3998750F" w14:textId="77777777" w:rsidR="001D1199" w:rsidRPr="00DB146E" w:rsidRDefault="001D1199" w:rsidP="00E0783E">
            <w:pPr>
              <w:rPr>
                <w:b/>
                <w:sz w:val="16"/>
                <w:szCs w:val="16"/>
              </w:rPr>
            </w:pPr>
            <w:r w:rsidRPr="00DB146E">
              <w:rPr>
                <w:b/>
                <w:sz w:val="16"/>
                <w:szCs w:val="16"/>
              </w:rPr>
              <w:t>Evaluate the need to increase organizational structure of the planning staff to manage the incident adequately and safely, and rank the element as low (adequate), moderate (some additional support needed), or high (current capability inadequate).</w:t>
            </w:r>
          </w:p>
          <w:p w14:paraId="28CF865C" w14:textId="77777777" w:rsidR="001D1199" w:rsidRPr="00DB146E" w:rsidRDefault="001D1199" w:rsidP="00E0783E">
            <w:pPr>
              <w:rPr>
                <w:b/>
                <w:i/>
                <w:sz w:val="16"/>
                <w:szCs w:val="16"/>
                <w:u w:val="single"/>
              </w:rPr>
            </w:pPr>
            <w:r w:rsidRPr="00DB146E">
              <w:rPr>
                <w:sz w:val="16"/>
                <w:szCs w:val="16"/>
              </w:rPr>
              <w:t>C</w:t>
            </w:r>
            <w:r w:rsidRPr="00DB146E">
              <w:rPr>
                <w:color w:val="000000"/>
                <w:sz w:val="16"/>
                <w:szCs w:val="16"/>
              </w:rPr>
              <w:t>ontinual need for long-term strategic risk complexity assessment; complex operational risk management mitigation; incident action plans, briefings, etc., missing or poorly prepared; extensive number of responders; large electronic documentation package; multiple virtual or remote meetings/briefings to coordinate; complex mapping or situation products required; difficulty obtaining air travel or other demobilization challenges; high volume of extension requests; and/or multiple or complex situation summary reports.</w:t>
            </w:r>
          </w:p>
        </w:tc>
        <w:tc>
          <w:tcPr>
            <w:tcW w:w="432" w:type="dxa"/>
            <w:tcMar>
              <w:left w:w="29" w:type="dxa"/>
              <w:right w:w="29" w:type="dxa"/>
            </w:tcMar>
          </w:tcPr>
          <w:p w14:paraId="3C623CF5" w14:textId="77777777" w:rsidR="001D1199" w:rsidRPr="00DB146E" w:rsidRDefault="001D1199" w:rsidP="00E0783E">
            <w:pPr>
              <w:spacing w:before="240"/>
              <w:jc w:val="center"/>
              <w:rPr>
                <w:b/>
                <w:sz w:val="16"/>
                <w:szCs w:val="16"/>
              </w:rPr>
            </w:pPr>
          </w:p>
        </w:tc>
        <w:tc>
          <w:tcPr>
            <w:tcW w:w="356" w:type="dxa"/>
            <w:tcMar>
              <w:left w:w="29" w:type="dxa"/>
              <w:right w:w="29" w:type="dxa"/>
            </w:tcMar>
          </w:tcPr>
          <w:p w14:paraId="1FC94C10" w14:textId="77777777" w:rsidR="001D1199" w:rsidRPr="00DB146E" w:rsidRDefault="001D1199" w:rsidP="00E0783E">
            <w:pPr>
              <w:spacing w:before="240"/>
              <w:jc w:val="center"/>
              <w:rPr>
                <w:b/>
                <w:sz w:val="20"/>
                <w:szCs w:val="20"/>
              </w:rPr>
            </w:pPr>
            <w:r w:rsidRPr="00DB146E">
              <w:rPr>
                <w:b/>
                <w:sz w:val="20"/>
                <w:szCs w:val="20"/>
              </w:rPr>
              <w:t>L</w:t>
            </w:r>
          </w:p>
        </w:tc>
        <w:tc>
          <w:tcPr>
            <w:tcW w:w="356" w:type="dxa"/>
            <w:tcMar>
              <w:left w:w="29" w:type="dxa"/>
              <w:right w:w="29" w:type="dxa"/>
            </w:tcMar>
          </w:tcPr>
          <w:p w14:paraId="0877B91D" w14:textId="77777777" w:rsidR="001D1199" w:rsidRPr="00DB146E" w:rsidRDefault="001D1199" w:rsidP="00E0783E">
            <w:pPr>
              <w:spacing w:before="240"/>
              <w:jc w:val="center"/>
              <w:rPr>
                <w:b/>
                <w:sz w:val="20"/>
                <w:szCs w:val="20"/>
              </w:rPr>
            </w:pPr>
            <w:r w:rsidRPr="00DB146E">
              <w:rPr>
                <w:b/>
                <w:sz w:val="20"/>
                <w:szCs w:val="20"/>
              </w:rPr>
              <w:t>M</w:t>
            </w:r>
          </w:p>
        </w:tc>
        <w:tc>
          <w:tcPr>
            <w:tcW w:w="379" w:type="dxa"/>
            <w:tcMar>
              <w:left w:w="29" w:type="dxa"/>
              <w:right w:w="29" w:type="dxa"/>
            </w:tcMar>
          </w:tcPr>
          <w:p w14:paraId="740542F5" w14:textId="77777777" w:rsidR="001D1199" w:rsidRPr="00DB146E" w:rsidRDefault="001D1199" w:rsidP="00E0783E">
            <w:pPr>
              <w:spacing w:before="240"/>
              <w:jc w:val="center"/>
              <w:rPr>
                <w:b/>
                <w:sz w:val="20"/>
                <w:szCs w:val="20"/>
              </w:rPr>
            </w:pPr>
            <w:r w:rsidRPr="00DB146E">
              <w:rPr>
                <w:b/>
                <w:sz w:val="20"/>
                <w:szCs w:val="20"/>
              </w:rPr>
              <w:t>H</w:t>
            </w:r>
          </w:p>
        </w:tc>
        <w:tc>
          <w:tcPr>
            <w:tcW w:w="2799" w:type="dxa"/>
          </w:tcPr>
          <w:p w14:paraId="08E69E67" w14:textId="77777777" w:rsidR="001D1199" w:rsidRPr="00DB146E" w:rsidRDefault="001D1199" w:rsidP="00E0783E">
            <w:pPr>
              <w:rPr>
                <w:sz w:val="16"/>
                <w:szCs w:val="16"/>
              </w:rPr>
            </w:pPr>
          </w:p>
        </w:tc>
      </w:tr>
      <w:tr w:rsidR="001D1199" w:rsidRPr="00DB146E" w14:paraId="32842B9B" w14:textId="77777777" w:rsidTr="00E0783E">
        <w:trPr>
          <w:cantSplit/>
          <w:trHeight w:val="998"/>
        </w:trPr>
        <w:tc>
          <w:tcPr>
            <w:tcW w:w="5022" w:type="dxa"/>
          </w:tcPr>
          <w:p w14:paraId="444AFDEE" w14:textId="77777777" w:rsidR="001D1199" w:rsidRPr="00DB146E" w:rsidRDefault="001D1199" w:rsidP="00E0783E">
            <w:pPr>
              <w:rPr>
                <w:b/>
                <w:i/>
                <w:sz w:val="20"/>
                <w:szCs w:val="20"/>
                <w:u w:val="single"/>
              </w:rPr>
            </w:pPr>
            <w:r w:rsidRPr="00DB146E">
              <w:rPr>
                <w:b/>
                <w:i/>
                <w:sz w:val="20"/>
                <w:szCs w:val="20"/>
                <w:u w:val="single"/>
              </w:rPr>
              <w:t>D3. Functional Complexity – Operations/Air Operations</w:t>
            </w:r>
          </w:p>
          <w:p w14:paraId="0BFC76BF" w14:textId="77777777" w:rsidR="001D1199" w:rsidRPr="00DB146E" w:rsidRDefault="001D1199" w:rsidP="00E0783E">
            <w:pPr>
              <w:rPr>
                <w:b/>
                <w:sz w:val="16"/>
                <w:szCs w:val="16"/>
              </w:rPr>
            </w:pPr>
            <w:r w:rsidRPr="00DB146E">
              <w:rPr>
                <w:b/>
                <w:sz w:val="16"/>
                <w:szCs w:val="16"/>
              </w:rPr>
              <w:t>Evaluate the need to increase organizational structure of the operations/air operations staff to manage the incident adequately and safely, and rank the element as low (adequate), moderate (some additional support needed), or high (current capability inadequate).</w:t>
            </w:r>
          </w:p>
          <w:p w14:paraId="6F642459" w14:textId="77777777" w:rsidR="001D1199" w:rsidRPr="00DB146E" w:rsidRDefault="001D1199" w:rsidP="00E0783E">
            <w:pPr>
              <w:rPr>
                <w:b/>
                <w:i/>
                <w:sz w:val="16"/>
                <w:szCs w:val="16"/>
                <w:u w:val="single"/>
              </w:rPr>
            </w:pPr>
            <w:r w:rsidRPr="00DB146E">
              <w:rPr>
                <w:sz w:val="16"/>
                <w:szCs w:val="16"/>
              </w:rPr>
              <w:t>Urban interface/intermix requirements; extensive equipment needs; remote access and rugged terrain; supervision requirements to reduce span of control; worked multiple operational periods without achieving initial objectives; unexploded ordnance; environmental/cultural/social/historical concerns; large amount of hazard trees; large initial attack response area; extensive fire area; night operations; substantial air operation and aerial supervision which is not properly staffed; airspace conflicts or impacts to air operations; multiple/overlapping TFRs; military mobilization; and/or national guard personnel and aircraft mobilization.</w:t>
            </w:r>
          </w:p>
        </w:tc>
        <w:tc>
          <w:tcPr>
            <w:tcW w:w="432" w:type="dxa"/>
            <w:tcMar>
              <w:left w:w="29" w:type="dxa"/>
              <w:right w:w="29" w:type="dxa"/>
            </w:tcMar>
          </w:tcPr>
          <w:p w14:paraId="6FD3558D" w14:textId="77777777" w:rsidR="001D1199" w:rsidRPr="00DB146E" w:rsidRDefault="001D1199" w:rsidP="00E0783E">
            <w:pPr>
              <w:spacing w:before="240"/>
              <w:jc w:val="center"/>
              <w:rPr>
                <w:b/>
                <w:sz w:val="16"/>
                <w:szCs w:val="16"/>
              </w:rPr>
            </w:pPr>
          </w:p>
        </w:tc>
        <w:tc>
          <w:tcPr>
            <w:tcW w:w="356" w:type="dxa"/>
            <w:tcMar>
              <w:left w:w="29" w:type="dxa"/>
              <w:right w:w="29" w:type="dxa"/>
            </w:tcMar>
          </w:tcPr>
          <w:p w14:paraId="1985FFBB" w14:textId="77777777" w:rsidR="001D1199" w:rsidRPr="00DB146E" w:rsidRDefault="001D1199" w:rsidP="00E0783E">
            <w:pPr>
              <w:spacing w:before="240"/>
              <w:jc w:val="center"/>
              <w:rPr>
                <w:b/>
                <w:sz w:val="20"/>
                <w:szCs w:val="20"/>
              </w:rPr>
            </w:pPr>
            <w:r w:rsidRPr="00DB146E">
              <w:rPr>
                <w:b/>
                <w:sz w:val="20"/>
                <w:szCs w:val="20"/>
              </w:rPr>
              <w:t>L</w:t>
            </w:r>
          </w:p>
        </w:tc>
        <w:tc>
          <w:tcPr>
            <w:tcW w:w="356" w:type="dxa"/>
            <w:tcMar>
              <w:left w:w="29" w:type="dxa"/>
              <w:right w:w="29" w:type="dxa"/>
            </w:tcMar>
          </w:tcPr>
          <w:p w14:paraId="44B06600" w14:textId="77777777" w:rsidR="001D1199" w:rsidRPr="00DB146E" w:rsidRDefault="001D1199" w:rsidP="00E0783E">
            <w:pPr>
              <w:spacing w:before="240"/>
              <w:jc w:val="center"/>
              <w:rPr>
                <w:b/>
                <w:sz w:val="20"/>
                <w:szCs w:val="20"/>
              </w:rPr>
            </w:pPr>
            <w:r w:rsidRPr="00DB146E">
              <w:rPr>
                <w:b/>
                <w:sz w:val="20"/>
                <w:szCs w:val="20"/>
              </w:rPr>
              <w:t>M</w:t>
            </w:r>
          </w:p>
        </w:tc>
        <w:tc>
          <w:tcPr>
            <w:tcW w:w="379" w:type="dxa"/>
            <w:tcMar>
              <w:left w:w="29" w:type="dxa"/>
              <w:right w:w="29" w:type="dxa"/>
            </w:tcMar>
          </w:tcPr>
          <w:p w14:paraId="3E45E943" w14:textId="77777777" w:rsidR="001D1199" w:rsidRPr="00DB146E" w:rsidRDefault="001D1199" w:rsidP="00E0783E">
            <w:pPr>
              <w:spacing w:before="240"/>
              <w:jc w:val="center"/>
              <w:rPr>
                <w:b/>
                <w:sz w:val="20"/>
                <w:szCs w:val="20"/>
              </w:rPr>
            </w:pPr>
            <w:r w:rsidRPr="00DB146E">
              <w:rPr>
                <w:b/>
                <w:sz w:val="20"/>
                <w:szCs w:val="20"/>
              </w:rPr>
              <w:t>H</w:t>
            </w:r>
          </w:p>
        </w:tc>
        <w:tc>
          <w:tcPr>
            <w:tcW w:w="2799" w:type="dxa"/>
          </w:tcPr>
          <w:p w14:paraId="1B129253" w14:textId="77777777" w:rsidR="001D1199" w:rsidRPr="00DB146E" w:rsidRDefault="001D1199" w:rsidP="00E0783E">
            <w:pPr>
              <w:rPr>
                <w:sz w:val="16"/>
                <w:szCs w:val="16"/>
              </w:rPr>
            </w:pPr>
          </w:p>
        </w:tc>
      </w:tr>
      <w:tr w:rsidR="001D1199" w:rsidRPr="00DB146E" w14:paraId="04CF5DB3" w14:textId="77777777" w:rsidTr="00E0783E">
        <w:trPr>
          <w:cantSplit/>
          <w:trHeight w:val="998"/>
        </w:trPr>
        <w:tc>
          <w:tcPr>
            <w:tcW w:w="5022" w:type="dxa"/>
          </w:tcPr>
          <w:p w14:paraId="1389AEA8" w14:textId="77777777" w:rsidR="001D1199" w:rsidRPr="00DB146E" w:rsidRDefault="001D1199" w:rsidP="00E0783E">
            <w:pPr>
              <w:rPr>
                <w:b/>
                <w:i/>
                <w:sz w:val="20"/>
                <w:szCs w:val="20"/>
                <w:u w:val="single"/>
              </w:rPr>
            </w:pPr>
            <w:r w:rsidRPr="00DB146E">
              <w:rPr>
                <w:b/>
                <w:i/>
                <w:sz w:val="20"/>
                <w:szCs w:val="20"/>
                <w:u w:val="single"/>
              </w:rPr>
              <w:lastRenderedPageBreak/>
              <w:t>D4. Functional Complexity – Finance</w:t>
            </w:r>
          </w:p>
          <w:p w14:paraId="23FE123D" w14:textId="77777777" w:rsidR="001D1199" w:rsidRPr="00DB146E" w:rsidRDefault="001D1199" w:rsidP="00E0783E">
            <w:pPr>
              <w:rPr>
                <w:b/>
                <w:sz w:val="16"/>
                <w:szCs w:val="16"/>
              </w:rPr>
            </w:pPr>
            <w:r w:rsidRPr="00DB146E">
              <w:rPr>
                <w:b/>
                <w:sz w:val="16"/>
                <w:szCs w:val="16"/>
              </w:rPr>
              <w:t>Evaluate the need to increase organizational structure of the finance staff to manage the incident adequately and safely, and rank the element as low (adequate), moderate (some additional support needed), or high (current capability inadequate).</w:t>
            </w:r>
          </w:p>
          <w:p w14:paraId="650E7245" w14:textId="77777777" w:rsidR="001D1199" w:rsidRPr="00DB146E" w:rsidRDefault="001D1199" w:rsidP="00E0783E">
            <w:pPr>
              <w:rPr>
                <w:sz w:val="16"/>
                <w:szCs w:val="16"/>
              </w:rPr>
            </w:pPr>
            <w:r w:rsidRPr="00DB146E">
              <w:rPr>
                <w:sz w:val="16"/>
                <w:szCs w:val="16"/>
              </w:rPr>
              <w:t>Large volume of personnel and equipment time; significant amount of incident responders are contractors; complicated cost share methodology with multiple jurisdictions; complexing, merging or multiple incidents; no preestablished or extensive land use agreements; understaffed or no buying team; large scale or long-term financial issues; large finance package; electronic records management; administering or establishing numerous complex contracts; established patterns of injuries/illnesses or tort claims; and/or distributed responders over long distances or remote camps without internet/cell connectivity.</w:t>
            </w:r>
          </w:p>
        </w:tc>
        <w:tc>
          <w:tcPr>
            <w:tcW w:w="432" w:type="dxa"/>
            <w:tcMar>
              <w:left w:w="29" w:type="dxa"/>
              <w:right w:w="29" w:type="dxa"/>
            </w:tcMar>
          </w:tcPr>
          <w:p w14:paraId="76429F2C" w14:textId="77777777" w:rsidR="001D1199" w:rsidRPr="00DB146E" w:rsidRDefault="001D1199" w:rsidP="00E0783E">
            <w:pPr>
              <w:spacing w:before="240"/>
              <w:jc w:val="center"/>
              <w:rPr>
                <w:b/>
                <w:sz w:val="16"/>
                <w:szCs w:val="16"/>
              </w:rPr>
            </w:pPr>
          </w:p>
        </w:tc>
        <w:tc>
          <w:tcPr>
            <w:tcW w:w="356" w:type="dxa"/>
            <w:tcMar>
              <w:left w:w="29" w:type="dxa"/>
              <w:right w:w="29" w:type="dxa"/>
            </w:tcMar>
          </w:tcPr>
          <w:p w14:paraId="74E16094" w14:textId="77777777" w:rsidR="001D1199" w:rsidRPr="00DB146E" w:rsidRDefault="001D1199" w:rsidP="00E0783E">
            <w:pPr>
              <w:spacing w:before="240"/>
              <w:jc w:val="center"/>
              <w:rPr>
                <w:b/>
                <w:sz w:val="20"/>
                <w:szCs w:val="20"/>
              </w:rPr>
            </w:pPr>
            <w:r w:rsidRPr="00DB146E">
              <w:rPr>
                <w:b/>
                <w:sz w:val="20"/>
                <w:szCs w:val="20"/>
              </w:rPr>
              <w:t>L</w:t>
            </w:r>
          </w:p>
        </w:tc>
        <w:tc>
          <w:tcPr>
            <w:tcW w:w="356" w:type="dxa"/>
            <w:tcMar>
              <w:left w:w="29" w:type="dxa"/>
              <w:right w:w="29" w:type="dxa"/>
            </w:tcMar>
          </w:tcPr>
          <w:p w14:paraId="054308E0" w14:textId="77777777" w:rsidR="001D1199" w:rsidRPr="00DB146E" w:rsidRDefault="001D1199" w:rsidP="00E0783E">
            <w:pPr>
              <w:spacing w:before="240"/>
              <w:jc w:val="center"/>
              <w:rPr>
                <w:b/>
                <w:sz w:val="20"/>
                <w:szCs w:val="20"/>
              </w:rPr>
            </w:pPr>
            <w:r w:rsidRPr="00DB146E">
              <w:rPr>
                <w:b/>
                <w:sz w:val="20"/>
                <w:szCs w:val="20"/>
              </w:rPr>
              <w:t>M</w:t>
            </w:r>
          </w:p>
        </w:tc>
        <w:tc>
          <w:tcPr>
            <w:tcW w:w="379" w:type="dxa"/>
            <w:tcMar>
              <w:left w:w="29" w:type="dxa"/>
              <w:right w:w="29" w:type="dxa"/>
            </w:tcMar>
          </w:tcPr>
          <w:p w14:paraId="77B83DA2" w14:textId="77777777" w:rsidR="001D1199" w:rsidRPr="00DB146E" w:rsidRDefault="001D1199" w:rsidP="00E0783E">
            <w:pPr>
              <w:spacing w:before="240"/>
              <w:jc w:val="center"/>
              <w:rPr>
                <w:b/>
                <w:sz w:val="20"/>
                <w:szCs w:val="20"/>
              </w:rPr>
            </w:pPr>
            <w:r w:rsidRPr="00DB146E">
              <w:rPr>
                <w:b/>
                <w:sz w:val="20"/>
                <w:szCs w:val="20"/>
              </w:rPr>
              <w:t>H</w:t>
            </w:r>
          </w:p>
        </w:tc>
        <w:tc>
          <w:tcPr>
            <w:tcW w:w="2799" w:type="dxa"/>
          </w:tcPr>
          <w:p w14:paraId="72215BE5" w14:textId="77777777" w:rsidR="001D1199" w:rsidRPr="00DB146E" w:rsidRDefault="001D1199" w:rsidP="00E0783E">
            <w:pPr>
              <w:rPr>
                <w:sz w:val="16"/>
                <w:szCs w:val="16"/>
              </w:rPr>
            </w:pPr>
          </w:p>
        </w:tc>
      </w:tr>
      <w:tr w:rsidR="001D1199" w:rsidRPr="00DB146E" w14:paraId="232782AD" w14:textId="77777777" w:rsidTr="00E0783E">
        <w:trPr>
          <w:cantSplit/>
        </w:trPr>
        <w:tc>
          <w:tcPr>
            <w:tcW w:w="5022" w:type="dxa"/>
            <w:tcBorders>
              <w:bottom w:val="single" w:sz="4" w:space="0" w:color="auto"/>
            </w:tcBorders>
          </w:tcPr>
          <w:p w14:paraId="224A5919" w14:textId="77777777" w:rsidR="001D1199" w:rsidRPr="00DB146E" w:rsidRDefault="001D1199" w:rsidP="00E0783E">
            <w:pPr>
              <w:rPr>
                <w:b/>
                <w:i/>
                <w:sz w:val="20"/>
                <w:szCs w:val="20"/>
                <w:u w:val="single"/>
              </w:rPr>
            </w:pPr>
            <w:r w:rsidRPr="00DB146E">
              <w:rPr>
                <w:b/>
                <w:i/>
                <w:sz w:val="20"/>
                <w:szCs w:val="20"/>
                <w:u w:val="single"/>
              </w:rPr>
              <w:t>D5. Functional Complexity – Logistics</w:t>
            </w:r>
          </w:p>
          <w:p w14:paraId="1948C8FC" w14:textId="77777777" w:rsidR="001D1199" w:rsidRPr="00DB146E" w:rsidRDefault="001D1199" w:rsidP="00E0783E">
            <w:pPr>
              <w:rPr>
                <w:b/>
                <w:sz w:val="16"/>
                <w:szCs w:val="16"/>
              </w:rPr>
            </w:pPr>
            <w:r w:rsidRPr="00DB146E">
              <w:rPr>
                <w:b/>
                <w:sz w:val="16"/>
                <w:szCs w:val="16"/>
              </w:rPr>
              <w:t>Evaluate the need to increase organizational structure of the logistics staff to manage the incident adequately and safely, and rank the element as low (adequate), moderate (some additional support needed), or high (current capability inadequate).</w:t>
            </w:r>
          </w:p>
          <w:p w14:paraId="1853282B" w14:textId="77777777" w:rsidR="001D1199" w:rsidRPr="00DB146E" w:rsidRDefault="001D1199" w:rsidP="00E0783E">
            <w:pPr>
              <w:rPr>
                <w:sz w:val="16"/>
                <w:szCs w:val="16"/>
              </w:rPr>
            </w:pPr>
            <w:r w:rsidRPr="00DB146E">
              <w:rPr>
                <w:sz w:val="16"/>
                <w:szCs w:val="16"/>
              </w:rPr>
              <w:t>Large number of personnel; multiple bases/camps; remote access; significant need for law enforcement and security; access to emergency medical services (EMS) support; heavy commitment of local resources for logistical support; ability of local businesses to sustain logistical support; telecommunications difficulties; ordering from multiple agencies dispatch centers; supply chain challenges; facilities requirements; and/or remote areas that challenge support needs.</w:t>
            </w:r>
          </w:p>
        </w:tc>
        <w:tc>
          <w:tcPr>
            <w:tcW w:w="432" w:type="dxa"/>
            <w:tcMar>
              <w:left w:w="29" w:type="dxa"/>
              <w:right w:w="29" w:type="dxa"/>
            </w:tcMar>
          </w:tcPr>
          <w:p w14:paraId="4938AB13" w14:textId="77777777" w:rsidR="001D1199" w:rsidRPr="00DB146E" w:rsidRDefault="001D1199" w:rsidP="00E0783E">
            <w:pPr>
              <w:spacing w:before="240"/>
              <w:jc w:val="center"/>
              <w:rPr>
                <w:b/>
                <w:sz w:val="16"/>
                <w:szCs w:val="16"/>
              </w:rPr>
            </w:pPr>
          </w:p>
        </w:tc>
        <w:tc>
          <w:tcPr>
            <w:tcW w:w="356" w:type="dxa"/>
            <w:tcMar>
              <w:left w:w="29" w:type="dxa"/>
              <w:right w:w="29" w:type="dxa"/>
            </w:tcMar>
          </w:tcPr>
          <w:p w14:paraId="1E07CD40" w14:textId="77777777" w:rsidR="001D1199" w:rsidRPr="00DB146E" w:rsidRDefault="001D1199" w:rsidP="00E0783E">
            <w:pPr>
              <w:spacing w:before="240"/>
              <w:jc w:val="center"/>
              <w:rPr>
                <w:b/>
                <w:sz w:val="20"/>
                <w:szCs w:val="20"/>
              </w:rPr>
            </w:pPr>
            <w:r w:rsidRPr="00DB146E">
              <w:rPr>
                <w:b/>
                <w:sz w:val="20"/>
                <w:szCs w:val="20"/>
              </w:rPr>
              <w:t>L</w:t>
            </w:r>
          </w:p>
        </w:tc>
        <w:tc>
          <w:tcPr>
            <w:tcW w:w="356" w:type="dxa"/>
            <w:tcMar>
              <w:left w:w="29" w:type="dxa"/>
              <w:right w:w="29" w:type="dxa"/>
            </w:tcMar>
          </w:tcPr>
          <w:p w14:paraId="2C59BF75" w14:textId="77777777" w:rsidR="001D1199" w:rsidRPr="00DB146E" w:rsidRDefault="001D1199" w:rsidP="00E0783E">
            <w:pPr>
              <w:spacing w:before="240"/>
              <w:jc w:val="center"/>
              <w:rPr>
                <w:b/>
                <w:sz w:val="20"/>
                <w:szCs w:val="20"/>
              </w:rPr>
            </w:pPr>
            <w:r w:rsidRPr="00DB146E">
              <w:rPr>
                <w:b/>
                <w:sz w:val="20"/>
                <w:szCs w:val="20"/>
              </w:rPr>
              <w:t>M</w:t>
            </w:r>
          </w:p>
        </w:tc>
        <w:tc>
          <w:tcPr>
            <w:tcW w:w="379" w:type="dxa"/>
            <w:tcMar>
              <w:left w:w="29" w:type="dxa"/>
              <w:right w:w="29" w:type="dxa"/>
            </w:tcMar>
          </w:tcPr>
          <w:p w14:paraId="0A12AF9E" w14:textId="77777777" w:rsidR="001D1199" w:rsidRPr="00DB146E" w:rsidRDefault="001D1199" w:rsidP="00E0783E">
            <w:pPr>
              <w:spacing w:before="240"/>
              <w:jc w:val="center"/>
              <w:rPr>
                <w:b/>
                <w:sz w:val="20"/>
                <w:szCs w:val="20"/>
              </w:rPr>
            </w:pPr>
            <w:r w:rsidRPr="00DB146E">
              <w:rPr>
                <w:b/>
                <w:sz w:val="20"/>
                <w:szCs w:val="20"/>
              </w:rPr>
              <w:t>H</w:t>
            </w:r>
          </w:p>
        </w:tc>
        <w:tc>
          <w:tcPr>
            <w:tcW w:w="2799" w:type="dxa"/>
          </w:tcPr>
          <w:p w14:paraId="09E7F826" w14:textId="77777777" w:rsidR="001D1199" w:rsidRPr="00DB146E" w:rsidRDefault="001D1199" w:rsidP="00E0783E">
            <w:pPr>
              <w:rPr>
                <w:sz w:val="16"/>
                <w:szCs w:val="16"/>
              </w:rPr>
            </w:pPr>
          </w:p>
        </w:tc>
      </w:tr>
    </w:tbl>
    <w:p w14:paraId="4BADBCEF" w14:textId="77777777" w:rsidR="001D1199" w:rsidRPr="00DB146E" w:rsidRDefault="001D1199" w:rsidP="001D1199">
      <w:pPr>
        <w:spacing w:after="200"/>
        <w:rPr>
          <w:sz w:val="20"/>
          <w:szCs w:val="20"/>
        </w:rPr>
      </w:pPr>
    </w:p>
    <w:p w14:paraId="422543F6" w14:textId="77777777" w:rsidR="001D1199" w:rsidRPr="00DB146E" w:rsidRDefault="001D1199" w:rsidP="000E322A">
      <w:pPr>
        <w:spacing w:after="4080"/>
        <w:rPr>
          <w:sz w:val="20"/>
          <w:szCs w:val="20"/>
        </w:rPr>
      </w:pPr>
    </w:p>
    <w:p w14:paraId="4CB00014" w14:textId="00F1CECF" w:rsidR="00CE5F88" w:rsidRPr="00DB146E" w:rsidRDefault="00A5263A" w:rsidP="00B52C81">
      <w:pPr>
        <w:tabs>
          <w:tab w:val="left" w:pos="4320"/>
          <w:tab w:val="left" w:pos="9990"/>
        </w:tabs>
        <w:rPr>
          <w:sz w:val="20"/>
          <w:szCs w:val="20"/>
        </w:rPr>
      </w:pPr>
      <w:r w:rsidRPr="00DB146E">
        <w:rPr>
          <w:sz w:val="20"/>
          <w:szCs w:val="20"/>
        </w:rPr>
        <w:t>Name of Incident</w:t>
      </w:r>
      <w:r w:rsidR="00EE24EC" w:rsidRPr="00DB146E">
        <w:rPr>
          <w:sz w:val="20"/>
          <w:szCs w:val="20"/>
        </w:rPr>
        <w:t>:</w:t>
      </w:r>
      <w:r w:rsidR="009B7739" w:rsidRPr="00DB146E">
        <w:rPr>
          <w:sz w:val="20"/>
          <w:szCs w:val="20"/>
          <w:u w:val="single"/>
        </w:rPr>
        <w:t xml:space="preserve"> </w:t>
      </w:r>
      <w:r w:rsidR="00C17007" w:rsidRPr="00DB146E">
        <w:rPr>
          <w:sz w:val="20"/>
          <w:szCs w:val="20"/>
          <w:u w:val="single"/>
        </w:rPr>
        <w:tab/>
      </w:r>
      <w:r w:rsidR="00EE24EC" w:rsidRPr="00DB146E">
        <w:rPr>
          <w:sz w:val="20"/>
          <w:szCs w:val="20"/>
        </w:rPr>
        <w:t xml:space="preserve"> </w:t>
      </w:r>
      <w:r w:rsidRPr="00DB146E">
        <w:rPr>
          <w:sz w:val="20"/>
          <w:szCs w:val="20"/>
        </w:rPr>
        <w:t>Unit(s)</w:t>
      </w:r>
      <w:r w:rsidR="009B7739" w:rsidRPr="00DB146E">
        <w:rPr>
          <w:sz w:val="20"/>
          <w:szCs w:val="20"/>
        </w:rPr>
        <w:t>:</w:t>
      </w:r>
      <w:r w:rsidR="009B7739" w:rsidRPr="00DB146E">
        <w:rPr>
          <w:sz w:val="20"/>
          <w:szCs w:val="20"/>
          <w:u w:val="single"/>
        </w:rPr>
        <w:t xml:space="preserve"> </w:t>
      </w:r>
      <w:r w:rsidR="009B7739" w:rsidRPr="00DB146E">
        <w:rPr>
          <w:sz w:val="20"/>
          <w:szCs w:val="20"/>
          <w:u w:val="single"/>
        </w:rPr>
        <w:tab/>
      </w:r>
    </w:p>
    <w:p w14:paraId="16FFE878" w14:textId="57977CB1" w:rsidR="00836179" w:rsidRPr="00DB146E" w:rsidRDefault="00A5263A" w:rsidP="00B52C81">
      <w:pPr>
        <w:tabs>
          <w:tab w:val="left" w:pos="4320"/>
          <w:tab w:val="left" w:pos="9990"/>
        </w:tabs>
        <w:spacing w:before="480"/>
        <w:rPr>
          <w:sz w:val="16"/>
          <w:szCs w:val="16"/>
        </w:rPr>
      </w:pPr>
      <w:r w:rsidRPr="00DB146E">
        <w:rPr>
          <w:sz w:val="20"/>
          <w:szCs w:val="20"/>
        </w:rPr>
        <w:t>Date/Time</w:t>
      </w:r>
      <w:r w:rsidR="009B7739" w:rsidRPr="00DB146E">
        <w:rPr>
          <w:sz w:val="20"/>
          <w:szCs w:val="20"/>
        </w:rPr>
        <w:t>:</w:t>
      </w:r>
      <w:r w:rsidR="009B7739" w:rsidRPr="00DB146E">
        <w:rPr>
          <w:sz w:val="20"/>
          <w:szCs w:val="20"/>
          <w:u w:val="single"/>
        </w:rPr>
        <w:t xml:space="preserve"> </w:t>
      </w:r>
      <w:r w:rsidR="009B7739" w:rsidRPr="00DB146E">
        <w:rPr>
          <w:sz w:val="20"/>
          <w:szCs w:val="20"/>
          <w:u w:val="single"/>
        </w:rPr>
        <w:tab/>
      </w:r>
      <w:r w:rsidR="009B7739" w:rsidRPr="00DB146E">
        <w:rPr>
          <w:sz w:val="20"/>
          <w:szCs w:val="20"/>
        </w:rPr>
        <w:t xml:space="preserve"> S</w:t>
      </w:r>
      <w:r w:rsidRPr="00DB146E">
        <w:rPr>
          <w:sz w:val="20"/>
          <w:szCs w:val="20"/>
        </w:rPr>
        <w:t>ignature of Preparer</w:t>
      </w:r>
      <w:r w:rsidR="009B7739" w:rsidRPr="00DB146E">
        <w:rPr>
          <w:sz w:val="20"/>
          <w:szCs w:val="20"/>
        </w:rPr>
        <w:t>:</w:t>
      </w:r>
      <w:r w:rsidR="009B7739" w:rsidRPr="00DB146E">
        <w:rPr>
          <w:sz w:val="20"/>
          <w:szCs w:val="20"/>
          <w:u w:val="single"/>
        </w:rPr>
        <w:t xml:space="preserve"> </w:t>
      </w:r>
      <w:r w:rsidR="009B7739" w:rsidRPr="00DB146E">
        <w:rPr>
          <w:sz w:val="20"/>
          <w:szCs w:val="20"/>
          <w:u w:val="single"/>
        </w:rPr>
        <w:tab/>
      </w:r>
    </w:p>
    <w:p w14:paraId="7285F7F7" w14:textId="77777777" w:rsidR="006B7F36" w:rsidRPr="00DB146E" w:rsidRDefault="0071744D" w:rsidP="006A381F">
      <w:pPr>
        <w:pStyle w:val="Heading1"/>
        <w:pageBreakBefore/>
        <w:spacing w:before="0" w:after="240"/>
        <w:jc w:val="center"/>
        <w:rPr>
          <w:sz w:val="24"/>
        </w:rPr>
      </w:pPr>
      <w:r w:rsidRPr="00DB146E">
        <w:rPr>
          <w:sz w:val="24"/>
        </w:rPr>
        <w:lastRenderedPageBreak/>
        <w:t>Indicators of Incident Complexity</w:t>
      </w:r>
    </w:p>
    <w:p w14:paraId="1886BDA9" w14:textId="72391168" w:rsidR="006B7F36" w:rsidRPr="00DB146E" w:rsidRDefault="006B7F36" w:rsidP="006B7F36">
      <w:pPr>
        <w:rPr>
          <w:sz w:val="18"/>
          <w:szCs w:val="18"/>
        </w:rPr>
      </w:pPr>
      <w:r w:rsidRPr="00DB146E">
        <w:rPr>
          <w:sz w:val="18"/>
          <w:szCs w:val="18"/>
        </w:rPr>
        <w:t xml:space="preserve">Common indicators may include the area (location) involved; threat to life, </w:t>
      </w:r>
      <w:r w:rsidR="00AF32F0" w:rsidRPr="00DB146E">
        <w:rPr>
          <w:sz w:val="18"/>
          <w:szCs w:val="18"/>
        </w:rPr>
        <w:t>environment,</w:t>
      </w:r>
      <w:r w:rsidRPr="00DB146E">
        <w:rPr>
          <w:sz w:val="18"/>
          <w:szCs w:val="18"/>
        </w:rPr>
        <w:t xml:space="preserve"> and property; political sensitivity, organizational complexity, jurisdictional boundaries, values at risk, and weather. Most indicators are common to all incidents, but some may be unique to a particular type of incident. The following are common contributing indicators for each of the five complexity types.</w:t>
      </w:r>
    </w:p>
    <w:p w14:paraId="0426CAD9" w14:textId="77777777" w:rsidR="006B7F36" w:rsidRPr="00DB146E" w:rsidRDefault="006B7F36" w:rsidP="00D64064">
      <w:pPr>
        <w:pStyle w:val="Heading2"/>
        <w:spacing w:before="120" w:after="40"/>
      </w:pPr>
      <w:r w:rsidRPr="00DB146E">
        <w:t>T</w:t>
      </w:r>
      <w:r w:rsidR="00F84B5B" w:rsidRPr="00DB146E">
        <w:t>ype</w:t>
      </w:r>
      <w:r w:rsidRPr="00DB146E">
        <w:t xml:space="preserve"> 5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6B7F36" w:rsidRPr="00DB146E" w14:paraId="3072ABF4" w14:textId="77777777" w:rsidTr="00C401C5">
        <w:trPr>
          <w:cantSplit/>
          <w:trHeight w:val="179"/>
          <w:tblHeader/>
        </w:trPr>
        <w:tc>
          <w:tcPr>
            <w:tcW w:w="5688" w:type="dxa"/>
            <w:shd w:val="clear" w:color="auto" w:fill="808080" w:themeFill="background1" w:themeFillShade="80"/>
          </w:tcPr>
          <w:p w14:paraId="5F40A120" w14:textId="77777777" w:rsidR="006B7F36" w:rsidRPr="00DB146E" w:rsidRDefault="006B7F36" w:rsidP="006B7F36">
            <w:pPr>
              <w:rPr>
                <w:b/>
                <w:color w:val="FFFFFF" w:themeColor="background1"/>
                <w:sz w:val="18"/>
                <w:szCs w:val="18"/>
              </w:rPr>
            </w:pPr>
            <w:r w:rsidRPr="00DB146E">
              <w:rPr>
                <w:b/>
                <w:color w:val="FFFFFF" w:themeColor="background1"/>
                <w:sz w:val="18"/>
                <w:szCs w:val="18"/>
              </w:rPr>
              <w:t>General Indicators</w:t>
            </w:r>
          </w:p>
        </w:tc>
        <w:tc>
          <w:tcPr>
            <w:tcW w:w="3888" w:type="dxa"/>
            <w:shd w:val="clear" w:color="auto" w:fill="808080" w:themeFill="background1" w:themeFillShade="80"/>
          </w:tcPr>
          <w:p w14:paraId="4D722E9A" w14:textId="77777777" w:rsidR="006B7F36" w:rsidRPr="00DB146E" w:rsidRDefault="006B7F36" w:rsidP="006B7F36">
            <w:pPr>
              <w:rPr>
                <w:b/>
                <w:color w:val="FFFFFF" w:themeColor="background1"/>
                <w:sz w:val="18"/>
                <w:szCs w:val="18"/>
              </w:rPr>
            </w:pPr>
            <w:r w:rsidRPr="00DB146E">
              <w:rPr>
                <w:b/>
                <w:color w:val="FFFFFF" w:themeColor="background1"/>
                <w:sz w:val="18"/>
                <w:szCs w:val="18"/>
              </w:rPr>
              <w:t>Span of Control Indicators</w:t>
            </w:r>
          </w:p>
        </w:tc>
      </w:tr>
      <w:tr w:rsidR="006B7F36" w:rsidRPr="00DB146E" w14:paraId="5A10B9FC" w14:textId="77777777" w:rsidTr="00C401C5">
        <w:trPr>
          <w:cantSplit/>
        </w:trPr>
        <w:tc>
          <w:tcPr>
            <w:tcW w:w="5688" w:type="dxa"/>
          </w:tcPr>
          <w:p w14:paraId="3A3B7998" w14:textId="77777777"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Incident is typically terminated or concluded (objective met) within </w:t>
            </w:r>
            <w:r w:rsidR="0071744D" w:rsidRPr="00DB146E">
              <w:rPr>
                <w:rFonts w:ascii="Times New Roman" w:hAnsi="Times New Roman" w:cs="Times New Roman"/>
                <w:sz w:val="18"/>
                <w:szCs w:val="18"/>
              </w:rPr>
              <w:t>a short time once resources arrive on scene</w:t>
            </w:r>
          </w:p>
          <w:p w14:paraId="16B4A0C6" w14:textId="77777777" w:rsidR="0071744D" w:rsidRPr="00DB146E" w:rsidRDefault="0071744D"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 incidents managed for resource objectives, minimal staffing/oversight is required</w:t>
            </w:r>
          </w:p>
          <w:p w14:paraId="1A64FB88" w14:textId="77777777" w:rsidR="004E1697" w:rsidRPr="00DB146E" w:rsidRDefault="004E1697"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Resources vary from two to six firefighters</w:t>
            </w:r>
          </w:p>
          <w:p w14:paraId="55ED9804" w14:textId="5269AC8A"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not needed</w:t>
            </w:r>
          </w:p>
          <w:p w14:paraId="16EDAEE4" w14:textId="3B0D1EDF"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Written Incident Action Plan (IAP) not needed</w:t>
            </w:r>
          </w:p>
          <w:p w14:paraId="375B27B6" w14:textId="01662AB4"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Minimal effects to population immediately surrounding the incident</w:t>
            </w:r>
          </w:p>
          <w:p w14:paraId="3F0F4483" w14:textId="77777777"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Critical Infrastructure, or Key Resources, not adversely affected </w:t>
            </w:r>
          </w:p>
        </w:tc>
        <w:tc>
          <w:tcPr>
            <w:tcW w:w="3888" w:type="dxa"/>
          </w:tcPr>
          <w:p w14:paraId="47C435CC" w14:textId="4780FF2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Commander (IC) position filled</w:t>
            </w:r>
            <w:r w:rsidR="00A5632B" w:rsidRPr="00DB146E">
              <w:rPr>
                <w:rFonts w:ascii="Times New Roman" w:hAnsi="Times New Roman" w:cs="Times New Roman"/>
                <w:sz w:val="18"/>
                <w:szCs w:val="18"/>
              </w:rPr>
              <w:t>.</w:t>
            </w:r>
          </w:p>
          <w:p w14:paraId="4D50B5A4" w14:textId="3AC85042"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Single resources are directly supervised by the IC</w:t>
            </w:r>
            <w:r w:rsidR="00A5632B" w:rsidRPr="00DB146E">
              <w:rPr>
                <w:rFonts w:ascii="Times New Roman" w:hAnsi="Times New Roman" w:cs="Times New Roman"/>
                <w:sz w:val="18"/>
                <w:szCs w:val="18"/>
              </w:rPr>
              <w:t>.</w:t>
            </w:r>
          </w:p>
          <w:p w14:paraId="2C5528F3" w14:textId="63F5BE3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Command Staff or General Staff positions not needed to reduce workload or span of control</w:t>
            </w:r>
            <w:r w:rsidR="00A5632B" w:rsidRPr="00DB146E">
              <w:rPr>
                <w:rFonts w:ascii="Times New Roman" w:hAnsi="Times New Roman" w:cs="Times New Roman"/>
                <w:sz w:val="18"/>
                <w:szCs w:val="18"/>
              </w:rPr>
              <w:t>.</w:t>
            </w:r>
          </w:p>
        </w:tc>
      </w:tr>
    </w:tbl>
    <w:p w14:paraId="4EBBCBDE" w14:textId="77777777" w:rsidR="006B7F36" w:rsidRPr="00DB146E" w:rsidRDefault="00F84B5B" w:rsidP="00D64064">
      <w:pPr>
        <w:pStyle w:val="Heading2"/>
        <w:spacing w:before="120" w:after="40"/>
      </w:pPr>
      <w:r w:rsidRPr="00DB146E">
        <w:t>Type</w:t>
      </w:r>
      <w:r w:rsidR="006B7F36" w:rsidRPr="00DB146E">
        <w:t xml:space="preserve"> 4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6B7F36" w:rsidRPr="00DB146E" w14:paraId="08DF6DE6" w14:textId="77777777" w:rsidTr="00C401C5">
        <w:trPr>
          <w:cantSplit/>
          <w:trHeight w:val="197"/>
          <w:tblHeader/>
        </w:trPr>
        <w:tc>
          <w:tcPr>
            <w:tcW w:w="5688" w:type="dxa"/>
            <w:shd w:val="clear" w:color="auto" w:fill="808080" w:themeFill="background1" w:themeFillShade="80"/>
          </w:tcPr>
          <w:p w14:paraId="1588DCE4" w14:textId="77777777" w:rsidR="006B7F36" w:rsidRPr="00DB146E" w:rsidRDefault="006B7F36" w:rsidP="006B7F36">
            <w:pPr>
              <w:rPr>
                <w:b/>
                <w:color w:val="FFFFFF" w:themeColor="background1"/>
                <w:sz w:val="18"/>
                <w:szCs w:val="18"/>
              </w:rPr>
            </w:pPr>
            <w:r w:rsidRPr="00DB146E">
              <w:rPr>
                <w:b/>
                <w:color w:val="FFFFFF" w:themeColor="background1"/>
                <w:sz w:val="18"/>
                <w:szCs w:val="18"/>
              </w:rPr>
              <w:t>General Indicators</w:t>
            </w:r>
          </w:p>
        </w:tc>
        <w:tc>
          <w:tcPr>
            <w:tcW w:w="3888" w:type="dxa"/>
            <w:shd w:val="clear" w:color="auto" w:fill="808080" w:themeFill="background1" w:themeFillShade="80"/>
          </w:tcPr>
          <w:p w14:paraId="3E8ED71E" w14:textId="77777777" w:rsidR="006B7F36" w:rsidRPr="00DB146E" w:rsidRDefault="006B7F36" w:rsidP="006B7F36">
            <w:pPr>
              <w:rPr>
                <w:b/>
                <w:color w:val="FFFFFF" w:themeColor="background1"/>
                <w:sz w:val="18"/>
                <w:szCs w:val="18"/>
              </w:rPr>
            </w:pPr>
            <w:r w:rsidRPr="00DB146E">
              <w:rPr>
                <w:b/>
                <w:color w:val="FFFFFF" w:themeColor="background1"/>
                <w:sz w:val="18"/>
                <w:szCs w:val="18"/>
              </w:rPr>
              <w:t>Span of Control Indicators</w:t>
            </w:r>
          </w:p>
        </w:tc>
      </w:tr>
      <w:tr w:rsidR="006B7F36" w:rsidRPr="00DB146E" w14:paraId="7AF5FD0F" w14:textId="77777777" w:rsidTr="00C401C5">
        <w:trPr>
          <w:cantSplit/>
          <w:trHeight w:val="2321"/>
        </w:trPr>
        <w:tc>
          <w:tcPr>
            <w:tcW w:w="5688" w:type="dxa"/>
          </w:tcPr>
          <w:p w14:paraId="4F28801A" w14:textId="31BBCCEB"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objectives are typically met within one operational period once resources arrive on scene, but resources may remain on scene for multiple operational periods</w:t>
            </w:r>
            <w:r w:rsidR="00A5632B" w:rsidRPr="00DB146E">
              <w:rPr>
                <w:rFonts w:ascii="Times New Roman" w:hAnsi="Times New Roman" w:cs="Times New Roman"/>
                <w:sz w:val="18"/>
                <w:szCs w:val="18"/>
              </w:rPr>
              <w:t>.</w:t>
            </w:r>
          </w:p>
          <w:p w14:paraId="5FC74773" w14:textId="0CB11E27"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Multiple resources may be needed</w:t>
            </w:r>
            <w:r w:rsidR="00A5632B" w:rsidRPr="00DB146E">
              <w:rPr>
                <w:rFonts w:ascii="Times New Roman" w:hAnsi="Times New Roman" w:cs="Times New Roman"/>
                <w:sz w:val="18"/>
                <w:szCs w:val="18"/>
              </w:rPr>
              <w:t>.</w:t>
            </w:r>
          </w:p>
          <w:p w14:paraId="7B0CF717" w14:textId="01DE7C4A"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Resources may require limited logistical support</w:t>
            </w:r>
            <w:r w:rsidR="00A5632B" w:rsidRPr="00DB146E">
              <w:rPr>
                <w:rFonts w:ascii="Times New Roman" w:hAnsi="Times New Roman" w:cs="Times New Roman"/>
                <w:sz w:val="18"/>
                <w:szCs w:val="18"/>
              </w:rPr>
              <w:t>.</w:t>
            </w:r>
          </w:p>
          <w:p w14:paraId="3B703846" w14:textId="4F52C640"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not needed</w:t>
            </w:r>
            <w:r w:rsidR="00A5632B" w:rsidRPr="00DB146E">
              <w:rPr>
                <w:rFonts w:ascii="Times New Roman" w:hAnsi="Times New Roman" w:cs="Times New Roman"/>
                <w:sz w:val="18"/>
                <w:szCs w:val="18"/>
              </w:rPr>
              <w:t>.</w:t>
            </w:r>
          </w:p>
          <w:p w14:paraId="5B2BA647" w14:textId="358C54E7"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Written </w:t>
            </w:r>
            <w:r w:rsidR="00DC23E5" w:rsidRPr="00DB146E">
              <w:rPr>
                <w:rFonts w:ascii="Times New Roman" w:hAnsi="Times New Roman" w:cs="Times New Roman"/>
                <w:sz w:val="18"/>
                <w:szCs w:val="18"/>
              </w:rPr>
              <w:t>IAP</w:t>
            </w:r>
            <w:r w:rsidRPr="00DB146E">
              <w:rPr>
                <w:rFonts w:ascii="Times New Roman" w:hAnsi="Times New Roman" w:cs="Times New Roman"/>
                <w:sz w:val="18"/>
                <w:szCs w:val="18"/>
              </w:rPr>
              <w:t xml:space="preserve"> not needed</w:t>
            </w:r>
            <w:r w:rsidR="00A5632B" w:rsidRPr="00DB146E">
              <w:rPr>
                <w:rFonts w:ascii="Times New Roman" w:hAnsi="Times New Roman" w:cs="Times New Roman"/>
                <w:sz w:val="18"/>
                <w:szCs w:val="18"/>
              </w:rPr>
              <w:t>.</w:t>
            </w:r>
          </w:p>
          <w:p w14:paraId="3496CB42" w14:textId="63A1EF9E"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Limited effects to population surrounding incident</w:t>
            </w:r>
            <w:r w:rsidR="00A5632B" w:rsidRPr="00DB146E">
              <w:rPr>
                <w:rFonts w:ascii="Times New Roman" w:hAnsi="Times New Roman" w:cs="Times New Roman"/>
                <w:sz w:val="18"/>
                <w:szCs w:val="18"/>
              </w:rPr>
              <w:t>.</w:t>
            </w:r>
          </w:p>
          <w:p w14:paraId="0A3E34C1" w14:textId="56726819" w:rsidR="004E1697"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Critical infrastructure or key resources may be adversely affected, but mitigation measures are uncomplicated and can be implemented within one operational period</w:t>
            </w:r>
            <w:r w:rsidR="00A5632B" w:rsidRPr="00DB146E">
              <w:rPr>
                <w:rFonts w:ascii="Times New Roman" w:hAnsi="Times New Roman" w:cs="Times New Roman"/>
                <w:sz w:val="18"/>
                <w:szCs w:val="18"/>
              </w:rPr>
              <w:t>.</w:t>
            </w:r>
          </w:p>
          <w:p w14:paraId="080744F8" w14:textId="6EAF68CE" w:rsidR="006B7F36" w:rsidRPr="00DB146E" w:rsidRDefault="004E1697" w:rsidP="004E1697">
            <w:pPr>
              <w:pStyle w:val="PositionComplexityGuide"/>
              <w:rPr>
                <w:rFonts w:ascii="Times New Roman" w:hAnsi="Times New Roman" w:cs="Times New Roman"/>
                <w:sz w:val="18"/>
                <w:szCs w:val="18"/>
              </w:rPr>
            </w:pPr>
            <w:r w:rsidRPr="00DB146E">
              <w:rPr>
                <w:rFonts w:ascii="Times New Roman" w:hAnsi="Times New Roman" w:cs="Times New Roman"/>
                <w:sz w:val="18"/>
                <w:szCs w:val="18"/>
              </w:rPr>
              <w:t>Elected and appointed governing officials, stakeholder groups, and political organizations require little or no interaction</w:t>
            </w:r>
            <w:r w:rsidR="00A5632B" w:rsidRPr="00DB146E">
              <w:rPr>
                <w:rFonts w:ascii="Times New Roman" w:hAnsi="Times New Roman" w:cs="Times New Roman"/>
                <w:sz w:val="18"/>
                <w:szCs w:val="18"/>
              </w:rPr>
              <w:t>.</w:t>
            </w:r>
          </w:p>
        </w:tc>
        <w:tc>
          <w:tcPr>
            <w:tcW w:w="3888" w:type="dxa"/>
          </w:tcPr>
          <w:p w14:paraId="19ED8309" w14:textId="7E106FE7"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IC role filled</w:t>
            </w:r>
            <w:r w:rsidR="00A5632B" w:rsidRPr="00DB146E">
              <w:rPr>
                <w:rFonts w:ascii="Times New Roman" w:hAnsi="Times New Roman" w:cs="Times New Roman"/>
                <w:sz w:val="18"/>
                <w:szCs w:val="18"/>
              </w:rPr>
              <w:t>.</w:t>
            </w:r>
          </w:p>
          <w:p w14:paraId="47C8B8CD" w14:textId="57A1F58A"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Resources either directly supervised by the IC or supervised through an </w:t>
            </w:r>
            <w:r w:rsidR="00DC23E5" w:rsidRPr="00DB146E">
              <w:rPr>
                <w:rFonts w:ascii="Times New Roman" w:hAnsi="Times New Roman" w:cs="Times New Roman"/>
                <w:sz w:val="18"/>
                <w:szCs w:val="18"/>
              </w:rPr>
              <w:t>Incident Command System (</w:t>
            </w:r>
            <w:r w:rsidRPr="00DB146E">
              <w:rPr>
                <w:rFonts w:ascii="Times New Roman" w:hAnsi="Times New Roman" w:cs="Times New Roman"/>
                <w:sz w:val="18"/>
                <w:szCs w:val="18"/>
              </w:rPr>
              <w:t>ICS</w:t>
            </w:r>
            <w:r w:rsidR="00DC23E5" w:rsidRPr="00DB146E">
              <w:rPr>
                <w:rFonts w:ascii="Times New Roman" w:hAnsi="Times New Roman" w:cs="Times New Roman"/>
                <w:sz w:val="18"/>
                <w:szCs w:val="18"/>
              </w:rPr>
              <w:t>)</w:t>
            </w:r>
            <w:r w:rsidRPr="00DB146E">
              <w:rPr>
                <w:rFonts w:ascii="Times New Roman" w:hAnsi="Times New Roman" w:cs="Times New Roman"/>
                <w:sz w:val="18"/>
                <w:szCs w:val="18"/>
              </w:rPr>
              <w:t xml:space="preserve"> </w:t>
            </w:r>
            <w:r w:rsidR="00116375" w:rsidRPr="00DB146E">
              <w:rPr>
                <w:rFonts w:ascii="Times New Roman" w:hAnsi="Times New Roman" w:cs="Times New Roman"/>
                <w:sz w:val="18"/>
                <w:szCs w:val="18"/>
              </w:rPr>
              <w:t>l</w:t>
            </w:r>
            <w:r w:rsidRPr="00DB146E">
              <w:rPr>
                <w:rFonts w:ascii="Times New Roman" w:hAnsi="Times New Roman" w:cs="Times New Roman"/>
                <w:sz w:val="18"/>
                <w:szCs w:val="18"/>
              </w:rPr>
              <w:t>eader position</w:t>
            </w:r>
            <w:r w:rsidR="00A5632B" w:rsidRPr="00DB146E">
              <w:rPr>
                <w:rFonts w:ascii="Times New Roman" w:hAnsi="Times New Roman" w:cs="Times New Roman"/>
                <w:sz w:val="18"/>
                <w:szCs w:val="18"/>
              </w:rPr>
              <w:t>.</w:t>
            </w:r>
          </w:p>
          <w:p w14:paraId="7A6663B7" w14:textId="7B559C73"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Task Forces or Strike Teams may be used to reduce span of control to an acceptable level</w:t>
            </w:r>
            <w:r w:rsidR="00A5632B" w:rsidRPr="00DB146E">
              <w:rPr>
                <w:rFonts w:ascii="Times New Roman" w:hAnsi="Times New Roman" w:cs="Times New Roman"/>
                <w:sz w:val="18"/>
                <w:szCs w:val="18"/>
              </w:rPr>
              <w:t>.</w:t>
            </w:r>
          </w:p>
          <w:p w14:paraId="2810C775" w14:textId="569C91E7"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Command staff positions normally not filled to reduce workload or span of control</w:t>
            </w:r>
            <w:r w:rsidR="00A5632B" w:rsidRPr="00DB146E">
              <w:rPr>
                <w:rFonts w:ascii="Times New Roman" w:hAnsi="Times New Roman" w:cs="Times New Roman"/>
                <w:sz w:val="18"/>
                <w:szCs w:val="18"/>
              </w:rPr>
              <w:t>.</w:t>
            </w:r>
          </w:p>
          <w:p w14:paraId="0636AF76" w14:textId="4F963CF5" w:rsidR="00F84B5B"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General staff position(s) normally not filled to reduce workload or span of control</w:t>
            </w:r>
            <w:r w:rsidR="00A5632B" w:rsidRPr="00DB146E">
              <w:rPr>
                <w:rFonts w:ascii="Times New Roman" w:hAnsi="Times New Roman" w:cs="Times New Roman"/>
                <w:sz w:val="18"/>
                <w:szCs w:val="18"/>
              </w:rPr>
              <w:t>.</w:t>
            </w:r>
          </w:p>
        </w:tc>
      </w:tr>
    </w:tbl>
    <w:p w14:paraId="49FA1552" w14:textId="77777777" w:rsidR="006B7F36" w:rsidRPr="00DB146E" w:rsidRDefault="006B7F36" w:rsidP="00D64064">
      <w:pPr>
        <w:pStyle w:val="Heading2"/>
        <w:spacing w:before="120" w:after="40"/>
      </w:pPr>
      <w:r w:rsidRPr="00DB146E">
        <w:t>T</w:t>
      </w:r>
      <w:r w:rsidR="00F84B5B" w:rsidRPr="00DB146E">
        <w:t>ype</w:t>
      </w:r>
      <w:r w:rsidRPr="00DB146E">
        <w:t xml:space="preserve"> 3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6B7F36" w:rsidRPr="00DB146E" w14:paraId="28D51471" w14:textId="77777777" w:rsidTr="00C401C5">
        <w:trPr>
          <w:cantSplit/>
          <w:trHeight w:val="161"/>
          <w:tblHeader/>
        </w:trPr>
        <w:tc>
          <w:tcPr>
            <w:tcW w:w="5688" w:type="dxa"/>
            <w:shd w:val="clear" w:color="auto" w:fill="808080" w:themeFill="background1" w:themeFillShade="80"/>
          </w:tcPr>
          <w:p w14:paraId="1A10C1C9" w14:textId="77777777" w:rsidR="006B7F36" w:rsidRPr="00DB146E" w:rsidRDefault="006B7F36" w:rsidP="006B7F36">
            <w:pPr>
              <w:rPr>
                <w:b/>
                <w:color w:val="FFFFFF" w:themeColor="background1"/>
                <w:sz w:val="18"/>
                <w:szCs w:val="18"/>
              </w:rPr>
            </w:pPr>
            <w:r w:rsidRPr="00DB146E">
              <w:rPr>
                <w:b/>
                <w:color w:val="FFFFFF" w:themeColor="background1"/>
                <w:sz w:val="18"/>
                <w:szCs w:val="18"/>
              </w:rPr>
              <w:t>General Indicators</w:t>
            </w:r>
          </w:p>
        </w:tc>
        <w:tc>
          <w:tcPr>
            <w:tcW w:w="3888" w:type="dxa"/>
            <w:shd w:val="clear" w:color="auto" w:fill="808080" w:themeFill="background1" w:themeFillShade="80"/>
          </w:tcPr>
          <w:p w14:paraId="0FE6EB14" w14:textId="77777777" w:rsidR="006B7F36" w:rsidRPr="00DB146E" w:rsidRDefault="006B7F36" w:rsidP="006B7F36">
            <w:pPr>
              <w:rPr>
                <w:b/>
                <w:color w:val="FFFFFF" w:themeColor="background1"/>
                <w:sz w:val="18"/>
                <w:szCs w:val="18"/>
              </w:rPr>
            </w:pPr>
            <w:r w:rsidRPr="00DB146E">
              <w:rPr>
                <w:b/>
                <w:color w:val="FFFFFF" w:themeColor="background1"/>
                <w:sz w:val="18"/>
                <w:szCs w:val="18"/>
              </w:rPr>
              <w:t>Span of Control Indicators</w:t>
            </w:r>
          </w:p>
        </w:tc>
      </w:tr>
      <w:tr w:rsidR="006B7F36" w:rsidRPr="00DB146E" w14:paraId="6310906C" w14:textId="77777777" w:rsidTr="00C401C5">
        <w:trPr>
          <w:cantSplit/>
        </w:trPr>
        <w:tc>
          <w:tcPr>
            <w:tcW w:w="5688" w:type="dxa"/>
          </w:tcPr>
          <w:p w14:paraId="3D02791F" w14:textId="51AD6E60"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typically extends into multiple operational periods</w:t>
            </w:r>
            <w:r w:rsidR="00A5632B" w:rsidRPr="00DB146E">
              <w:rPr>
                <w:rFonts w:ascii="Times New Roman" w:hAnsi="Times New Roman" w:cs="Times New Roman"/>
                <w:sz w:val="18"/>
                <w:szCs w:val="18"/>
              </w:rPr>
              <w:t>.</w:t>
            </w:r>
          </w:p>
          <w:p w14:paraId="0B8E8F7B" w14:textId="1E5FE882"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objectives usually not met within the first or second operational period</w:t>
            </w:r>
            <w:r w:rsidR="00A5632B" w:rsidRPr="00DB146E">
              <w:rPr>
                <w:rFonts w:ascii="Times New Roman" w:hAnsi="Times New Roman" w:cs="Times New Roman"/>
                <w:sz w:val="18"/>
                <w:szCs w:val="18"/>
              </w:rPr>
              <w:t>.</w:t>
            </w:r>
          </w:p>
          <w:p w14:paraId="19C7025C" w14:textId="60677919"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Resources may need to remain at scene for multiple operational periods, requiring logistical support</w:t>
            </w:r>
            <w:r w:rsidR="00A5632B" w:rsidRPr="00DB146E">
              <w:rPr>
                <w:rFonts w:ascii="Times New Roman" w:hAnsi="Times New Roman" w:cs="Times New Roman"/>
                <w:sz w:val="18"/>
                <w:szCs w:val="18"/>
              </w:rPr>
              <w:t>.</w:t>
            </w:r>
          </w:p>
          <w:p w14:paraId="02B2454A" w14:textId="08E21B45"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kinds and types of resources may be required</w:t>
            </w:r>
            <w:r w:rsidR="00A5632B" w:rsidRPr="00DB146E">
              <w:rPr>
                <w:rFonts w:ascii="Times New Roman" w:hAnsi="Times New Roman" w:cs="Times New Roman"/>
                <w:sz w:val="18"/>
                <w:szCs w:val="18"/>
              </w:rPr>
              <w:t>.</w:t>
            </w:r>
          </w:p>
          <w:p w14:paraId="2EB2E079" w14:textId="653CDF62"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is initiated and followed</w:t>
            </w:r>
            <w:r w:rsidR="00A5632B" w:rsidRPr="00DB146E">
              <w:rPr>
                <w:rFonts w:ascii="Times New Roman" w:hAnsi="Times New Roman" w:cs="Times New Roman"/>
                <w:sz w:val="18"/>
                <w:szCs w:val="18"/>
              </w:rPr>
              <w:t>.</w:t>
            </w:r>
          </w:p>
          <w:p w14:paraId="63BD4DA4" w14:textId="6B52B114"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Written </w:t>
            </w:r>
            <w:r w:rsidR="00DC23E5" w:rsidRPr="00DB146E">
              <w:rPr>
                <w:rFonts w:ascii="Times New Roman" w:hAnsi="Times New Roman" w:cs="Times New Roman"/>
                <w:sz w:val="18"/>
                <w:szCs w:val="18"/>
              </w:rPr>
              <w:t>IAP</w:t>
            </w:r>
            <w:r w:rsidRPr="00DB146E">
              <w:rPr>
                <w:rFonts w:ascii="Times New Roman" w:hAnsi="Times New Roman" w:cs="Times New Roman"/>
                <w:sz w:val="18"/>
                <w:szCs w:val="18"/>
              </w:rPr>
              <w:t xml:space="preserve"> needed for each operational period</w:t>
            </w:r>
            <w:r w:rsidR="00A5632B" w:rsidRPr="00DB146E">
              <w:rPr>
                <w:rFonts w:ascii="Times New Roman" w:hAnsi="Times New Roman" w:cs="Times New Roman"/>
                <w:sz w:val="18"/>
                <w:szCs w:val="18"/>
              </w:rPr>
              <w:t>.</w:t>
            </w:r>
          </w:p>
          <w:p w14:paraId="70586926" w14:textId="5E603D7B"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Responders may range up to 200 total personnel</w:t>
            </w:r>
            <w:r w:rsidR="00A5632B" w:rsidRPr="00DB146E">
              <w:rPr>
                <w:rFonts w:ascii="Times New Roman" w:hAnsi="Times New Roman" w:cs="Times New Roman"/>
                <w:sz w:val="18"/>
                <w:szCs w:val="18"/>
              </w:rPr>
              <w:t>.</w:t>
            </w:r>
          </w:p>
          <w:p w14:paraId="0AC6D3CA" w14:textId="7C9DA4EC"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may require an incident base to provide support</w:t>
            </w:r>
            <w:r w:rsidR="00A5632B" w:rsidRPr="00DB146E">
              <w:rPr>
                <w:rFonts w:ascii="Times New Roman" w:hAnsi="Times New Roman" w:cs="Times New Roman"/>
                <w:sz w:val="18"/>
                <w:szCs w:val="18"/>
              </w:rPr>
              <w:t>.</w:t>
            </w:r>
          </w:p>
          <w:p w14:paraId="08B79EF7" w14:textId="466D54D5"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Population surrounding incident affected</w:t>
            </w:r>
            <w:r w:rsidR="00A5632B" w:rsidRPr="00DB146E">
              <w:rPr>
                <w:rFonts w:ascii="Times New Roman" w:hAnsi="Times New Roman" w:cs="Times New Roman"/>
                <w:sz w:val="18"/>
                <w:szCs w:val="18"/>
              </w:rPr>
              <w:t>.</w:t>
            </w:r>
          </w:p>
          <w:p w14:paraId="61677876" w14:textId="6B5C3B47" w:rsidR="00116375"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Critical infrastructure or key resources may be adversely affected and actions to mitigate effects may extend into multiple operational periods</w:t>
            </w:r>
            <w:r w:rsidR="00A5632B" w:rsidRPr="00DB146E">
              <w:rPr>
                <w:rFonts w:ascii="Times New Roman" w:hAnsi="Times New Roman" w:cs="Times New Roman"/>
                <w:sz w:val="18"/>
                <w:szCs w:val="18"/>
              </w:rPr>
              <w:t>.</w:t>
            </w:r>
          </w:p>
          <w:p w14:paraId="7EC5CCF9" w14:textId="4C5B1312" w:rsidR="006B7F36" w:rsidRPr="00DB146E" w:rsidRDefault="00116375" w:rsidP="00116375">
            <w:pPr>
              <w:pStyle w:val="PositionComplexityGuide"/>
              <w:rPr>
                <w:rFonts w:ascii="Times New Roman" w:hAnsi="Times New Roman" w:cs="Times New Roman"/>
                <w:sz w:val="18"/>
                <w:szCs w:val="18"/>
              </w:rPr>
            </w:pPr>
            <w:r w:rsidRPr="00DB146E">
              <w:rPr>
                <w:rFonts w:ascii="Times New Roman" w:hAnsi="Times New Roman" w:cs="Times New Roman"/>
                <w:sz w:val="18"/>
                <w:szCs w:val="18"/>
              </w:rPr>
              <w:t>Elected and appointed governing officials, stakeholder groups, and political organizations require some level of interaction</w:t>
            </w:r>
            <w:r w:rsidR="00A5632B" w:rsidRPr="00DB146E">
              <w:rPr>
                <w:rFonts w:ascii="Times New Roman" w:hAnsi="Times New Roman" w:cs="Times New Roman"/>
                <w:sz w:val="18"/>
                <w:szCs w:val="18"/>
              </w:rPr>
              <w:t>.</w:t>
            </w:r>
          </w:p>
        </w:tc>
        <w:tc>
          <w:tcPr>
            <w:tcW w:w="3888" w:type="dxa"/>
          </w:tcPr>
          <w:p w14:paraId="52E58987" w14:textId="70A47617" w:rsidR="00116375"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IC role filled</w:t>
            </w:r>
            <w:r w:rsidR="00A126F2" w:rsidRPr="00DB146E">
              <w:rPr>
                <w:rFonts w:ascii="Times New Roman" w:hAnsi="Times New Roman" w:cs="Times New Roman"/>
                <w:color w:val="221E1F"/>
                <w:sz w:val="18"/>
                <w:szCs w:val="18"/>
              </w:rPr>
              <w:t>.</w:t>
            </w:r>
          </w:p>
          <w:p w14:paraId="05064C4F" w14:textId="04634D98" w:rsidR="00116375"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Numerous resources supervised indirectly through the establishment and expansion of the operations section and its subordinate positions</w:t>
            </w:r>
            <w:r w:rsidR="00A126F2" w:rsidRPr="00DB146E">
              <w:rPr>
                <w:rFonts w:ascii="Times New Roman" w:hAnsi="Times New Roman" w:cs="Times New Roman"/>
                <w:color w:val="221E1F"/>
                <w:sz w:val="18"/>
                <w:szCs w:val="18"/>
              </w:rPr>
              <w:t>.</w:t>
            </w:r>
          </w:p>
          <w:p w14:paraId="005ED72F" w14:textId="4B833A60" w:rsidR="00116375"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Division supervisors, group supervisors, task forces, and strike teams used to reduce span of control to an acceptable level</w:t>
            </w:r>
            <w:r w:rsidR="00A126F2" w:rsidRPr="00DB146E">
              <w:rPr>
                <w:rFonts w:ascii="Times New Roman" w:hAnsi="Times New Roman" w:cs="Times New Roman"/>
                <w:color w:val="221E1F"/>
                <w:sz w:val="18"/>
                <w:szCs w:val="18"/>
              </w:rPr>
              <w:t>.</w:t>
            </w:r>
          </w:p>
          <w:p w14:paraId="47823CFC" w14:textId="3F701FDD" w:rsidR="00116375"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Command staff positions may be filled to reduce workload or span of control</w:t>
            </w:r>
            <w:r w:rsidR="00A126F2" w:rsidRPr="00DB146E">
              <w:rPr>
                <w:rFonts w:ascii="Times New Roman" w:hAnsi="Times New Roman" w:cs="Times New Roman"/>
                <w:color w:val="221E1F"/>
                <w:sz w:val="18"/>
                <w:szCs w:val="18"/>
              </w:rPr>
              <w:t>.</w:t>
            </w:r>
          </w:p>
          <w:p w14:paraId="0F3069A2" w14:textId="79C96D39" w:rsidR="00116375"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General staff position(s) may be filled to reduce workload or span of control</w:t>
            </w:r>
            <w:r w:rsidR="00A126F2" w:rsidRPr="00DB146E">
              <w:rPr>
                <w:rFonts w:ascii="Times New Roman" w:hAnsi="Times New Roman" w:cs="Times New Roman"/>
                <w:color w:val="221E1F"/>
                <w:sz w:val="18"/>
                <w:szCs w:val="18"/>
              </w:rPr>
              <w:t>.</w:t>
            </w:r>
          </w:p>
          <w:p w14:paraId="7E461E97" w14:textId="26BB4817" w:rsidR="006B7F36" w:rsidRPr="00DB146E" w:rsidRDefault="00116375" w:rsidP="00116375">
            <w:pPr>
              <w:pStyle w:val="PositionComplexityGuide"/>
              <w:rPr>
                <w:rFonts w:ascii="Times New Roman" w:hAnsi="Times New Roman" w:cs="Times New Roman"/>
                <w:color w:val="221E1F"/>
                <w:sz w:val="18"/>
                <w:szCs w:val="18"/>
              </w:rPr>
            </w:pPr>
            <w:r w:rsidRPr="00DB146E">
              <w:rPr>
                <w:rFonts w:ascii="Times New Roman" w:hAnsi="Times New Roman" w:cs="Times New Roman"/>
                <w:color w:val="221E1F"/>
                <w:sz w:val="18"/>
                <w:szCs w:val="18"/>
              </w:rPr>
              <w:t>ICS functional units may need to be filled to reduce workload</w:t>
            </w:r>
            <w:r w:rsidR="00A126F2" w:rsidRPr="00DB146E">
              <w:rPr>
                <w:rFonts w:ascii="Times New Roman" w:hAnsi="Times New Roman" w:cs="Times New Roman"/>
                <w:color w:val="221E1F"/>
                <w:sz w:val="18"/>
                <w:szCs w:val="18"/>
              </w:rPr>
              <w:t>.</w:t>
            </w:r>
          </w:p>
        </w:tc>
      </w:tr>
    </w:tbl>
    <w:p w14:paraId="1CB5C79E" w14:textId="77777777" w:rsidR="00D64064" w:rsidRPr="00DB146E" w:rsidRDefault="00D64064">
      <w:pPr>
        <w:rPr>
          <w:b/>
          <w:szCs w:val="20"/>
        </w:rPr>
      </w:pPr>
      <w:r w:rsidRPr="00DB146E">
        <w:br w:type="page"/>
      </w:r>
    </w:p>
    <w:p w14:paraId="0D816BF5" w14:textId="5D79977F" w:rsidR="006B7F36" w:rsidRPr="00DB146E" w:rsidRDefault="00F84B5B" w:rsidP="00D64064">
      <w:pPr>
        <w:pStyle w:val="Heading2"/>
        <w:spacing w:before="120" w:after="40"/>
      </w:pPr>
      <w:r w:rsidRPr="00DB146E">
        <w:lastRenderedPageBreak/>
        <w:t>Type</w:t>
      </w:r>
      <w:r w:rsidR="006B7F36" w:rsidRPr="00DB146E">
        <w:t xml:space="preserve"> 2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6B7F36" w:rsidRPr="00DB146E" w14:paraId="3512C412" w14:textId="77777777" w:rsidTr="00C401C5">
        <w:trPr>
          <w:cantSplit/>
          <w:trHeight w:val="170"/>
          <w:tblHeader/>
        </w:trPr>
        <w:tc>
          <w:tcPr>
            <w:tcW w:w="5688" w:type="dxa"/>
            <w:shd w:val="clear" w:color="auto" w:fill="808080" w:themeFill="background1" w:themeFillShade="80"/>
          </w:tcPr>
          <w:p w14:paraId="39175EFC" w14:textId="77777777" w:rsidR="006B7F36" w:rsidRPr="00DB146E" w:rsidRDefault="006B7F36" w:rsidP="006B7F36">
            <w:pPr>
              <w:rPr>
                <w:b/>
                <w:color w:val="FFFFFF" w:themeColor="background1"/>
                <w:sz w:val="18"/>
                <w:szCs w:val="18"/>
              </w:rPr>
            </w:pPr>
            <w:r w:rsidRPr="00DB146E">
              <w:rPr>
                <w:b/>
                <w:color w:val="FFFFFF" w:themeColor="background1"/>
                <w:sz w:val="18"/>
                <w:szCs w:val="18"/>
              </w:rPr>
              <w:t>General Indicators</w:t>
            </w:r>
          </w:p>
        </w:tc>
        <w:tc>
          <w:tcPr>
            <w:tcW w:w="3888" w:type="dxa"/>
            <w:shd w:val="clear" w:color="auto" w:fill="808080" w:themeFill="background1" w:themeFillShade="80"/>
          </w:tcPr>
          <w:p w14:paraId="50A3C03D" w14:textId="77777777" w:rsidR="006B7F36" w:rsidRPr="00DB146E" w:rsidRDefault="006B7F36" w:rsidP="006B7F36">
            <w:pPr>
              <w:rPr>
                <w:b/>
                <w:color w:val="FFFFFF" w:themeColor="background1"/>
                <w:sz w:val="18"/>
                <w:szCs w:val="18"/>
              </w:rPr>
            </w:pPr>
            <w:r w:rsidRPr="00DB146E">
              <w:rPr>
                <w:b/>
                <w:color w:val="FFFFFF" w:themeColor="background1"/>
                <w:sz w:val="18"/>
                <w:szCs w:val="18"/>
              </w:rPr>
              <w:t>Span of Control Indicators</w:t>
            </w:r>
          </w:p>
        </w:tc>
      </w:tr>
      <w:tr w:rsidR="006B7F36" w:rsidRPr="00DB146E" w14:paraId="45CCB865" w14:textId="77777777" w:rsidTr="00C401C5">
        <w:trPr>
          <w:cantSplit/>
          <w:trHeight w:val="3653"/>
        </w:trPr>
        <w:tc>
          <w:tcPr>
            <w:tcW w:w="5688" w:type="dxa"/>
          </w:tcPr>
          <w:p w14:paraId="2BF8AD33" w14:textId="75B7D08A"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displays moderate resistance to stabilization or mitigation and will extend into multiple operational periods covering several days</w:t>
            </w:r>
            <w:r w:rsidR="00A5632B" w:rsidRPr="00DB146E">
              <w:rPr>
                <w:rFonts w:ascii="Times New Roman" w:hAnsi="Times New Roman" w:cs="Times New Roman"/>
                <w:sz w:val="18"/>
                <w:szCs w:val="18"/>
              </w:rPr>
              <w:t>.</w:t>
            </w:r>
          </w:p>
          <w:p w14:paraId="7E193C04" w14:textId="27C834F9"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objectives usually not met within the first several Operational Periods</w:t>
            </w:r>
            <w:r w:rsidR="00A5632B" w:rsidRPr="00DB146E">
              <w:rPr>
                <w:rFonts w:ascii="Times New Roman" w:hAnsi="Times New Roman" w:cs="Times New Roman"/>
                <w:sz w:val="18"/>
                <w:szCs w:val="18"/>
              </w:rPr>
              <w:t>.</w:t>
            </w:r>
          </w:p>
          <w:p w14:paraId="29205207" w14:textId="46A4EB3B"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Resources may need to remain at scene for up to 7 days and require complete logistical support</w:t>
            </w:r>
            <w:r w:rsidR="00A5632B" w:rsidRPr="00DB146E">
              <w:rPr>
                <w:rFonts w:ascii="Times New Roman" w:hAnsi="Times New Roman" w:cs="Times New Roman"/>
                <w:sz w:val="18"/>
                <w:szCs w:val="18"/>
              </w:rPr>
              <w:t>.</w:t>
            </w:r>
          </w:p>
          <w:p w14:paraId="57F791A9" w14:textId="3FE107C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kinds and types of resources may be required including many that will trigger a formal demobilization process</w:t>
            </w:r>
            <w:r w:rsidR="00A5632B" w:rsidRPr="00DB146E">
              <w:rPr>
                <w:rFonts w:ascii="Times New Roman" w:hAnsi="Times New Roman" w:cs="Times New Roman"/>
                <w:sz w:val="18"/>
                <w:szCs w:val="18"/>
              </w:rPr>
              <w:t>.</w:t>
            </w:r>
          </w:p>
          <w:p w14:paraId="4F9BE64C" w14:textId="36F54DB7"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is initiated and followed</w:t>
            </w:r>
            <w:r w:rsidR="00A5632B" w:rsidRPr="00DB146E">
              <w:rPr>
                <w:rFonts w:ascii="Times New Roman" w:hAnsi="Times New Roman" w:cs="Times New Roman"/>
                <w:sz w:val="18"/>
                <w:szCs w:val="18"/>
              </w:rPr>
              <w:t>.</w:t>
            </w:r>
          </w:p>
          <w:p w14:paraId="2ADECCA6" w14:textId="7BB3443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Written I</w:t>
            </w:r>
            <w:r w:rsidR="00DC23E5" w:rsidRPr="00DB146E">
              <w:rPr>
                <w:rFonts w:ascii="Times New Roman" w:hAnsi="Times New Roman" w:cs="Times New Roman"/>
                <w:sz w:val="18"/>
                <w:szCs w:val="18"/>
              </w:rPr>
              <w:t>AP</w:t>
            </w:r>
            <w:r w:rsidRPr="00DB146E">
              <w:rPr>
                <w:rFonts w:ascii="Times New Roman" w:hAnsi="Times New Roman" w:cs="Times New Roman"/>
                <w:sz w:val="18"/>
                <w:szCs w:val="18"/>
              </w:rPr>
              <w:t xml:space="preserve"> needed for each Operational Period</w:t>
            </w:r>
            <w:r w:rsidR="00A5632B" w:rsidRPr="00DB146E">
              <w:rPr>
                <w:rFonts w:ascii="Times New Roman" w:hAnsi="Times New Roman" w:cs="Times New Roman"/>
                <w:sz w:val="18"/>
                <w:szCs w:val="18"/>
              </w:rPr>
              <w:t>.</w:t>
            </w:r>
          </w:p>
          <w:p w14:paraId="405DCA61" w14:textId="274BD60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Responders may range from 200 to 500 total</w:t>
            </w:r>
            <w:r w:rsidR="00A5632B" w:rsidRPr="00DB146E">
              <w:rPr>
                <w:rFonts w:ascii="Times New Roman" w:hAnsi="Times New Roman" w:cs="Times New Roman"/>
                <w:sz w:val="18"/>
                <w:szCs w:val="18"/>
              </w:rPr>
              <w:t>.</w:t>
            </w:r>
          </w:p>
          <w:p w14:paraId="6929CF6A" w14:textId="235FB13A"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requires an Incident Base and several other ICS facilities to provide support</w:t>
            </w:r>
            <w:r w:rsidR="00A5632B" w:rsidRPr="00DB146E">
              <w:rPr>
                <w:rFonts w:ascii="Times New Roman" w:hAnsi="Times New Roman" w:cs="Times New Roman"/>
                <w:sz w:val="18"/>
                <w:szCs w:val="18"/>
              </w:rPr>
              <w:t>.</w:t>
            </w:r>
          </w:p>
          <w:p w14:paraId="04071018" w14:textId="291EC541"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Population surrounding general incident area affected</w:t>
            </w:r>
            <w:r w:rsidR="00A5632B" w:rsidRPr="00DB146E">
              <w:rPr>
                <w:rFonts w:ascii="Times New Roman" w:hAnsi="Times New Roman" w:cs="Times New Roman"/>
                <w:sz w:val="18"/>
                <w:szCs w:val="18"/>
              </w:rPr>
              <w:t>.</w:t>
            </w:r>
          </w:p>
          <w:p w14:paraId="1E01227E" w14:textId="1C821785"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Critical Infrastructure or Key Resources may be adversely affected, or possibly destroyed, and actions to mitigate effects may extend into multiple Operational Periods and require considerable coordination</w:t>
            </w:r>
            <w:r w:rsidR="00A5632B" w:rsidRPr="00DB146E">
              <w:rPr>
                <w:rFonts w:ascii="Times New Roman" w:hAnsi="Times New Roman" w:cs="Times New Roman"/>
                <w:sz w:val="18"/>
                <w:szCs w:val="18"/>
              </w:rPr>
              <w:t>.</w:t>
            </w:r>
          </w:p>
          <w:p w14:paraId="2C94F0F9" w14:textId="46092086"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Elected and appointed governing officials, stakeholder groups, and political organizations require a moderate level of interaction</w:t>
            </w:r>
            <w:r w:rsidR="00A5632B" w:rsidRPr="00DB146E">
              <w:rPr>
                <w:rFonts w:ascii="Times New Roman" w:hAnsi="Times New Roman" w:cs="Times New Roman"/>
                <w:sz w:val="18"/>
                <w:szCs w:val="18"/>
              </w:rPr>
              <w:t>.</w:t>
            </w:r>
            <w:r w:rsidRPr="00DB146E">
              <w:rPr>
                <w:rFonts w:ascii="Times New Roman" w:hAnsi="Times New Roman" w:cs="Times New Roman"/>
                <w:sz w:val="18"/>
                <w:szCs w:val="18"/>
              </w:rPr>
              <w:t xml:space="preserve"> </w:t>
            </w:r>
          </w:p>
        </w:tc>
        <w:tc>
          <w:tcPr>
            <w:tcW w:w="3888" w:type="dxa"/>
          </w:tcPr>
          <w:p w14:paraId="68ED58F2" w14:textId="1BFBD23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IC role filled</w:t>
            </w:r>
            <w:r w:rsidR="00A126F2" w:rsidRPr="00DB146E">
              <w:rPr>
                <w:rFonts w:ascii="Times New Roman" w:hAnsi="Times New Roman" w:cs="Times New Roman"/>
                <w:sz w:val="18"/>
                <w:szCs w:val="18"/>
              </w:rPr>
              <w:t>.</w:t>
            </w:r>
          </w:p>
          <w:p w14:paraId="747A299B" w14:textId="1E5773A2"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Large numbers of resources supervised indirectly through the expansion of the Operations Section and its subordinate positions</w:t>
            </w:r>
            <w:r w:rsidR="00A126F2" w:rsidRPr="00DB146E">
              <w:rPr>
                <w:rFonts w:ascii="Times New Roman" w:hAnsi="Times New Roman" w:cs="Times New Roman"/>
                <w:sz w:val="18"/>
                <w:szCs w:val="18"/>
              </w:rPr>
              <w:t>.</w:t>
            </w:r>
          </w:p>
          <w:p w14:paraId="0D9B1C84" w14:textId="166AE81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Branch Director position(s) may be filled for organizational or span of control purposes</w:t>
            </w:r>
            <w:r w:rsidR="00A126F2" w:rsidRPr="00DB146E">
              <w:rPr>
                <w:rFonts w:ascii="Times New Roman" w:hAnsi="Times New Roman" w:cs="Times New Roman"/>
                <w:sz w:val="18"/>
                <w:szCs w:val="18"/>
              </w:rPr>
              <w:t>.</w:t>
            </w:r>
          </w:p>
          <w:p w14:paraId="12A1BB83" w14:textId="1CF8F8BB"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Division Supervisors, Group Supervisors, Task Forces, and Strike Teams used to reduce span of control</w:t>
            </w:r>
            <w:r w:rsidR="00A126F2" w:rsidRPr="00DB146E">
              <w:rPr>
                <w:rFonts w:ascii="Times New Roman" w:hAnsi="Times New Roman" w:cs="Times New Roman"/>
                <w:sz w:val="18"/>
                <w:szCs w:val="18"/>
              </w:rPr>
              <w:t>.</w:t>
            </w:r>
          </w:p>
          <w:p w14:paraId="61A355F9" w14:textId="03A646DB"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All Command Staff positions filled</w:t>
            </w:r>
            <w:r w:rsidR="00A126F2" w:rsidRPr="00DB146E">
              <w:rPr>
                <w:rFonts w:ascii="Times New Roman" w:hAnsi="Times New Roman" w:cs="Times New Roman"/>
                <w:sz w:val="18"/>
                <w:szCs w:val="18"/>
              </w:rPr>
              <w:t>.</w:t>
            </w:r>
          </w:p>
          <w:p w14:paraId="522612F0" w14:textId="3FE30792"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All General Staff positions filled</w:t>
            </w:r>
            <w:r w:rsidR="00A126F2" w:rsidRPr="00DB146E">
              <w:rPr>
                <w:rFonts w:ascii="Times New Roman" w:hAnsi="Times New Roman" w:cs="Times New Roman"/>
                <w:sz w:val="18"/>
                <w:szCs w:val="18"/>
              </w:rPr>
              <w:t>.</w:t>
            </w:r>
          </w:p>
          <w:p w14:paraId="19B16718" w14:textId="3ACC04DB"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Most ICS functional units filled to reduce workload</w:t>
            </w:r>
            <w:r w:rsidR="00A126F2" w:rsidRPr="00DB146E">
              <w:rPr>
                <w:rFonts w:ascii="Times New Roman" w:hAnsi="Times New Roman" w:cs="Times New Roman"/>
                <w:sz w:val="18"/>
                <w:szCs w:val="18"/>
              </w:rPr>
              <w:t>.</w:t>
            </w:r>
          </w:p>
        </w:tc>
      </w:tr>
    </w:tbl>
    <w:p w14:paraId="59CAC8C4" w14:textId="77777777" w:rsidR="006B7F36" w:rsidRPr="00DB146E" w:rsidRDefault="006B7F36" w:rsidP="00D64064">
      <w:pPr>
        <w:pStyle w:val="Heading2"/>
        <w:spacing w:before="120" w:after="40"/>
      </w:pPr>
      <w:r w:rsidRPr="00DB146E">
        <w:t>T</w:t>
      </w:r>
      <w:r w:rsidR="00F84B5B" w:rsidRPr="00DB146E">
        <w:t>ype</w:t>
      </w:r>
      <w:r w:rsidRPr="00DB146E">
        <w:t xml:space="preserve"> 1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6B7F36" w:rsidRPr="00DB146E" w14:paraId="1378726D" w14:textId="77777777" w:rsidTr="001D1199">
        <w:trPr>
          <w:cantSplit/>
          <w:trHeight w:val="152"/>
          <w:tblHeader/>
        </w:trPr>
        <w:tc>
          <w:tcPr>
            <w:tcW w:w="5981" w:type="dxa"/>
            <w:shd w:val="clear" w:color="auto" w:fill="808080" w:themeFill="background1" w:themeFillShade="80"/>
          </w:tcPr>
          <w:p w14:paraId="5384EB62" w14:textId="77777777" w:rsidR="006B7F36" w:rsidRPr="00DB146E" w:rsidRDefault="006B7F36" w:rsidP="006B7F36">
            <w:pPr>
              <w:rPr>
                <w:b/>
                <w:color w:val="FFFFFF" w:themeColor="background1"/>
                <w:sz w:val="18"/>
                <w:szCs w:val="18"/>
              </w:rPr>
            </w:pPr>
            <w:r w:rsidRPr="00DB146E">
              <w:rPr>
                <w:b/>
                <w:color w:val="FFFFFF" w:themeColor="background1"/>
                <w:sz w:val="18"/>
                <w:szCs w:val="18"/>
              </w:rPr>
              <w:t>General Indicators</w:t>
            </w:r>
          </w:p>
        </w:tc>
        <w:tc>
          <w:tcPr>
            <w:tcW w:w="4089" w:type="dxa"/>
            <w:shd w:val="clear" w:color="auto" w:fill="808080" w:themeFill="background1" w:themeFillShade="80"/>
          </w:tcPr>
          <w:p w14:paraId="2D46E2D3" w14:textId="77777777" w:rsidR="006B7F36" w:rsidRPr="00DB146E" w:rsidRDefault="006B7F36" w:rsidP="006B7F36">
            <w:pPr>
              <w:rPr>
                <w:b/>
                <w:color w:val="FFFFFF" w:themeColor="background1"/>
                <w:sz w:val="18"/>
                <w:szCs w:val="18"/>
              </w:rPr>
            </w:pPr>
            <w:r w:rsidRPr="00DB146E">
              <w:rPr>
                <w:b/>
                <w:color w:val="FFFFFF" w:themeColor="background1"/>
                <w:sz w:val="18"/>
                <w:szCs w:val="18"/>
              </w:rPr>
              <w:t>Span of Control Indicators</w:t>
            </w:r>
          </w:p>
        </w:tc>
      </w:tr>
      <w:tr w:rsidR="006B7F36" w:rsidRPr="00DB146E" w14:paraId="7D867512" w14:textId="77777777" w:rsidTr="001D1199">
        <w:trPr>
          <w:cantSplit/>
        </w:trPr>
        <w:tc>
          <w:tcPr>
            <w:tcW w:w="5981" w:type="dxa"/>
          </w:tcPr>
          <w:p w14:paraId="0ECA74CD" w14:textId="53890C31"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displays high resistance to stabilization or mitigation and will extend into numerous operational periods covering several days to several weeks</w:t>
            </w:r>
            <w:r w:rsidR="00A5632B" w:rsidRPr="00DB146E">
              <w:rPr>
                <w:rFonts w:ascii="Times New Roman" w:hAnsi="Times New Roman" w:cs="Times New Roman"/>
                <w:sz w:val="18"/>
                <w:szCs w:val="18"/>
              </w:rPr>
              <w:t>.</w:t>
            </w:r>
          </w:p>
          <w:p w14:paraId="07EF8E9A" w14:textId="4BA58746"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objectives usually not met within the first several Operational Periods</w:t>
            </w:r>
            <w:r w:rsidR="00A5632B" w:rsidRPr="00DB146E">
              <w:rPr>
                <w:rFonts w:ascii="Times New Roman" w:hAnsi="Times New Roman" w:cs="Times New Roman"/>
                <w:sz w:val="18"/>
                <w:szCs w:val="18"/>
              </w:rPr>
              <w:t>.</w:t>
            </w:r>
          </w:p>
          <w:p w14:paraId="0C3E7148" w14:textId="284354B5"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Resources may need to remain at scene for up to 14 days, require complete logistical support, and several possible personnel replacements</w:t>
            </w:r>
            <w:r w:rsidR="00A5632B" w:rsidRPr="00DB146E">
              <w:rPr>
                <w:rFonts w:ascii="Times New Roman" w:hAnsi="Times New Roman" w:cs="Times New Roman"/>
                <w:sz w:val="18"/>
                <w:szCs w:val="18"/>
              </w:rPr>
              <w:t>.</w:t>
            </w:r>
          </w:p>
          <w:p w14:paraId="528C87A2" w14:textId="3A157A26"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kinds and types of resources may be required, including many that will trigger a formal demobilization process</w:t>
            </w:r>
            <w:r w:rsidR="00A5632B" w:rsidRPr="00DB146E">
              <w:rPr>
                <w:rFonts w:ascii="Times New Roman" w:hAnsi="Times New Roman" w:cs="Times New Roman"/>
                <w:sz w:val="18"/>
                <w:szCs w:val="18"/>
              </w:rPr>
              <w:t>.</w:t>
            </w:r>
          </w:p>
          <w:p w14:paraId="743C3FB2" w14:textId="64FBC7D6" w:rsidR="006B7F36" w:rsidRPr="00DB146E" w:rsidRDefault="00DC23E5"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Department of Defense (</w:t>
            </w:r>
            <w:r w:rsidR="006B7F36" w:rsidRPr="00DB146E">
              <w:rPr>
                <w:rFonts w:ascii="Times New Roman" w:hAnsi="Times New Roman" w:cs="Times New Roman"/>
                <w:sz w:val="18"/>
                <w:szCs w:val="18"/>
              </w:rPr>
              <w:t>DOD</w:t>
            </w:r>
            <w:r w:rsidRPr="00DB146E">
              <w:rPr>
                <w:rFonts w:ascii="Times New Roman" w:hAnsi="Times New Roman" w:cs="Times New Roman"/>
                <w:sz w:val="18"/>
                <w:szCs w:val="18"/>
              </w:rPr>
              <w:t>)</w:t>
            </w:r>
            <w:r w:rsidR="006B7F36" w:rsidRPr="00DB146E">
              <w:rPr>
                <w:rFonts w:ascii="Times New Roman" w:hAnsi="Times New Roman" w:cs="Times New Roman"/>
                <w:sz w:val="18"/>
                <w:szCs w:val="18"/>
              </w:rPr>
              <w:t xml:space="preserve"> assets, or other nontraditional agencies, may be involved in the response, requiring close coordination and support</w:t>
            </w:r>
            <w:r w:rsidR="00A5632B" w:rsidRPr="00DB146E">
              <w:rPr>
                <w:rFonts w:ascii="Times New Roman" w:hAnsi="Times New Roman" w:cs="Times New Roman"/>
                <w:sz w:val="18"/>
                <w:szCs w:val="18"/>
              </w:rPr>
              <w:t>.</w:t>
            </w:r>
          </w:p>
          <w:p w14:paraId="46647471" w14:textId="2A2E5A4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Complex aviation operations involving multiple aircraft may be involved</w:t>
            </w:r>
            <w:r w:rsidR="00A5632B" w:rsidRPr="00DB146E">
              <w:rPr>
                <w:rFonts w:ascii="Times New Roman" w:hAnsi="Times New Roman" w:cs="Times New Roman"/>
                <w:sz w:val="18"/>
                <w:szCs w:val="18"/>
              </w:rPr>
              <w:t>.</w:t>
            </w:r>
          </w:p>
          <w:p w14:paraId="16D3F8BB" w14:textId="4F49063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is initiated and followed.</w:t>
            </w:r>
          </w:p>
          <w:p w14:paraId="5CF9E411" w14:textId="3F814CD1"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Written I</w:t>
            </w:r>
            <w:r w:rsidR="00DC23E5" w:rsidRPr="00DB146E">
              <w:rPr>
                <w:rFonts w:ascii="Times New Roman" w:hAnsi="Times New Roman" w:cs="Times New Roman"/>
                <w:sz w:val="18"/>
                <w:szCs w:val="18"/>
              </w:rPr>
              <w:t>AP</w:t>
            </w:r>
            <w:r w:rsidRPr="00DB146E">
              <w:rPr>
                <w:rFonts w:ascii="Times New Roman" w:hAnsi="Times New Roman" w:cs="Times New Roman"/>
                <w:sz w:val="18"/>
                <w:szCs w:val="18"/>
              </w:rPr>
              <w:t xml:space="preserve"> needed for each Operational Period</w:t>
            </w:r>
            <w:r w:rsidR="00A5632B" w:rsidRPr="00DB146E">
              <w:rPr>
                <w:rFonts w:ascii="Times New Roman" w:hAnsi="Times New Roman" w:cs="Times New Roman"/>
                <w:sz w:val="18"/>
                <w:szCs w:val="18"/>
              </w:rPr>
              <w:t>.</w:t>
            </w:r>
          </w:p>
          <w:p w14:paraId="79AF3A9C" w14:textId="5E6CD507"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Responders may range from 500 to several thousand total</w:t>
            </w:r>
            <w:r w:rsidR="00A5632B" w:rsidRPr="00DB146E">
              <w:rPr>
                <w:rFonts w:ascii="Times New Roman" w:hAnsi="Times New Roman" w:cs="Times New Roman"/>
                <w:sz w:val="18"/>
                <w:szCs w:val="18"/>
              </w:rPr>
              <w:t>.</w:t>
            </w:r>
          </w:p>
          <w:p w14:paraId="52687C17" w14:textId="103544FD"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requires an Incident Base and numerous other ICS facilities to provide support</w:t>
            </w:r>
            <w:r w:rsidR="00A5632B" w:rsidRPr="00DB146E">
              <w:rPr>
                <w:rFonts w:ascii="Times New Roman" w:hAnsi="Times New Roman" w:cs="Times New Roman"/>
                <w:sz w:val="18"/>
                <w:szCs w:val="18"/>
              </w:rPr>
              <w:t>.</w:t>
            </w:r>
          </w:p>
          <w:p w14:paraId="0D6D5D4B" w14:textId="28FCFE8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Population surrounding the region or state where the incident occurred is affected</w:t>
            </w:r>
            <w:r w:rsidR="00A5632B" w:rsidRPr="00DB146E">
              <w:rPr>
                <w:rFonts w:ascii="Times New Roman" w:hAnsi="Times New Roman" w:cs="Times New Roman"/>
                <w:sz w:val="18"/>
                <w:szCs w:val="18"/>
              </w:rPr>
              <w:t>.</w:t>
            </w:r>
          </w:p>
          <w:p w14:paraId="37A0BF0B" w14:textId="66A45069"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Critical Infrastructure or Key Resources adversely affected or destroyed. Actions to mitigate effects will extend into multiple Operational Periods spanning days or weeks and require long-term planning and considerable coordination</w:t>
            </w:r>
            <w:r w:rsidR="00A5632B" w:rsidRPr="00DB146E">
              <w:rPr>
                <w:rFonts w:ascii="Times New Roman" w:hAnsi="Times New Roman" w:cs="Times New Roman"/>
                <w:sz w:val="18"/>
                <w:szCs w:val="18"/>
              </w:rPr>
              <w:t>.</w:t>
            </w:r>
          </w:p>
          <w:p w14:paraId="2CCDD6B3" w14:textId="2EEB1338"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Elected and appointed governing officials, stakeholder groups, and political organizations require a high level of interaction</w:t>
            </w:r>
            <w:r w:rsidR="00A5632B" w:rsidRPr="00DB146E">
              <w:rPr>
                <w:rFonts w:ascii="Times New Roman" w:hAnsi="Times New Roman" w:cs="Times New Roman"/>
                <w:sz w:val="18"/>
                <w:szCs w:val="18"/>
              </w:rPr>
              <w:t>.</w:t>
            </w:r>
            <w:r w:rsidRPr="00DB146E">
              <w:rPr>
                <w:rFonts w:ascii="Times New Roman" w:hAnsi="Times New Roman" w:cs="Times New Roman"/>
                <w:sz w:val="18"/>
                <w:szCs w:val="18"/>
              </w:rPr>
              <w:t xml:space="preserve"> </w:t>
            </w:r>
          </w:p>
        </w:tc>
        <w:tc>
          <w:tcPr>
            <w:tcW w:w="4089" w:type="dxa"/>
          </w:tcPr>
          <w:p w14:paraId="6FB2525D" w14:textId="4AA262AF"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IC role filled</w:t>
            </w:r>
            <w:r w:rsidR="00A126F2" w:rsidRPr="00DB146E">
              <w:rPr>
                <w:rFonts w:ascii="Times New Roman" w:hAnsi="Times New Roman" w:cs="Times New Roman"/>
                <w:sz w:val="18"/>
                <w:szCs w:val="18"/>
              </w:rPr>
              <w:t>.</w:t>
            </w:r>
          </w:p>
          <w:p w14:paraId="270EA29D" w14:textId="52B0C35E"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Large numbers of resources supervised indirectly through the expansion of the Operations Section and its subordinate positions</w:t>
            </w:r>
            <w:r w:rsidR="00A126F2" w:rsidRPr="00DB146E">
              <w:rPr>
                <w:rFonts w:ascii="Times New Roman" w:hAnsi="Times New Roman" w:cs="Times New Roman"/>
                <w:sz w:val="18"/>
                <w:szCs w:val="18"/>
              </w:rPr>
              <w:t>.</w:t>
            </w:r>
          </w:p>
          <w:p w14:paraId="77811901" w14:textId="6243C749"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Branch Director Position(s) may be filled for organizational or span of control purposes</w:t>
            </w:r>
            <w:r w:rsidR="00A126F2" w:rsidRPr="00DB146E">
              <w:rPr>
                <w:rFonts w:ascii="Times New Roman" w:hAnsi="Times New Roman" w:cs="Times New Roman"/>
                <w:sz w:val="18"/>
                <w:szCs w:val="18"/>
              </w:rPr>
              <w:t>.</w:t>
            </w:r>
          </w:p>
          <w:p w14:paraId="2EA92F81" w14:textId="5D412910"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Division Supervisors, Group Supervisors, Task Forces, and Strike Teams used to reduce span of control</w:t>
            </w:r>
            <w:r w:rsidR="00A126F2" w:rsidRPr="00DB146E">
              <w:rPr>
                <w:rFonts w:ascii="Times New Roman" w:hAnsi="Times New Roman" w:cs="Times New Roman"/>
                <w:sz w:val="18"/>
                <w:szCs w:val="18"/>
              </w:rPr>
              <w:t>.</w:t>
            </w:r>
          </w:p>
          <w:p w14:paraId="2B903052" w14:textId="27D13A15"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All Command Staff positions </w:t>
            </w:r>
            <w:r w:rsidR="00AF32F0" w:rsidRPr="00DB146E">
              <w:rPr>
                <w:rFonts w:ascii="Times New Roman" w:hAnsi="Times New Roman" w:cs="Times New Roman"/>
                <w:sz w:val="18"/>
                <w:szCs w:val="18"/>
              </w:rPr>
              <w:t>filled,</w:t>
            </w:r>
            <w:r w:rsidRPr="00DB146E">
              <w:rPr>
                <w:rFonts w:ascii="Times New Roman" w:hAnsi="Times New Roman" w:cs="Times New Roman"/>
                <w:sz w:val="18"/>
                <w:szCs w:val="18"/>
              </w:rPr>
              <w:t xml:space="preserve"> and many include assistants</w:t>
            </w:r>
            <w:r w:rsidR="00A126F2" w:rsidRPr="00DB146E">
              <w:rPr>
                <w:rFonts w:ascii="Times New Roman" w:hAnsi="Times New Roman" w:cs="Times New Roman"/>
                <w:sz w:val="18"/>
                <w:szCs w:val="18"/>
              </w:rPr>
              <w:t>.</w:t>
            </w:r>
          </w:p>
          <w:p w14:paraId="559A8611" w14:textId="20AE075B"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All General Staff positions </w:t>
            </w:r>
            <w:r w:rsidR="00AF32F0" w:rsidRPr="00DB146E">
              <w:rPr>
                <w:rFonts w:ascii="Times New Roman" w:hAnsi="Times New Roman" w:cs="Times New Roman"/>
                <w:sz w:val="18"/>
                <w:szCs w:val="18"/>
              </w:rPr>
              <w:t>filled,</w:t>
            </w:r>
            <w:r w:rsidRPr="00DB146E">
              <w:rPr>
                <w:rFonts w:ascii="Times New Roman" w:hAnsi="Times New Roman" w:cs="Times New Roman"/>
                <w:sz w:val="18"/>
                <w:szCs w:val="18"/>
              </w:rPr>
              <w:t xml:space="preserve"> and many include deputy positions</w:t>
            </w:r>
            <w:r w:rsidR="00A126F2" w:rsidRPr="00DB146E">
              <w:rPr>
                <w:rFonts w:ascii="Times New Roman" w:hAnsi="Times New Roman" w:cs="Times New Roman"/>
                <w:sz w:val="18"/>
                <w:szCs w:val="18"/>
              </w:rPr>
              <w:t>.</w:t>
            </w:r>
          </w:p>
          <w:p w14:paraId="24161092" w14:textId="4F5CEBB9" w:rsidR="006B7F36" w:rsidRPr="00DB146E" w:rsidRDefault="006B7F36" w:rsidP="006B7F36">
            <w:pPr>
              <w:pStyle w:val="PositionComplexityGuide"/>
              <w:rPr>
                <w:rFonts w:ascii="Times New Roman" w:hAnsi="Times New Roman" w:cs="Times New Roman"/>
                <w:sz w:val="18"/>
                <w:szCs w:val="18"/>
              </w:rPr>
            </w:pPr>
            <w:r w:rsidRPr="00DB146E">
              <w:rPr>
                <w:rFonts w:ascii="Times New Roman" w:hAnsi="Times New Roman" w:cs="Times New Roman"/>
                <w:sz w:val="18"/>
                <w:szCs w:val="18"/>
              </w:rPr>
              <w:t>Most or all ICS functional units filled to reduce workload</w:t>
            </w:r>
            <w:r w:rsidR="00A126F2" w:rsidRPr="00DB146E">
              <w:rPr>
                <w:rFonts w:ascii="Times New Roman" w:hAnsi="Times New Roman" w:cs="Times New Roman"/>
                <w:sz w:val="18"/>
                <w:szCs w:val="18"/>
              </w:rPr>
              <w:t>.</w:t>
            </w:r>
          </w:p>
        </w:tc>
      </w:tr>
    </w:tbl>
    <w:p w14:paraId="583109C8" w14:textId="77777777" w:rsidR="001D1199" w:rsidRPr="00DB146E" w:rsidRDefault="001D1199" w:rsidP="001D1199">
      <w:pPr>
        <w:pStyle w:val="Heading2"/>
        <w:spacing w:before="120" w:after="40"/>
      </w:pPr>
    </w:p>
    <w:p w14:paraId="7F7D839B" w14:textId="77777777" w:rsidR="001D1199" w:rsidRPr="00DB146E" w:rsidRDefault="001D1199">
      <w:pPr>
        <w:rPr>
          <w:b/>
          <w:szCs w:val="20"/>
        </w:rPr>
      </w:pPr>
      <w:r w:rsidRPr="00DB146E">
        <w:br w:type="page"/>
      </w:r>
    </w:p>
    <w:p w14:paraId="566B5505" w14:textId="6C512175" w:rsidR="001D1199" w:rsidRPr="00DB146E" w:rsidRDefault="001D1199" w:rsidP="001D1199">
      <w:pPr>
        <w:pStyle w:val="Heading2"/>
        <w:spacing w:before="120" w:after="40"/>
      </w:pPr>
      <w:r w:rsidRPr="00DB146E">
        <w:lastRenderedPageBreak/>
        <w:t>Complex Incident Complexity Indicators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43" w:type="dxa"/>
          <w:right w:w="115" w:type="dxa"/>
        </w:tblCellMar>
        <w:tblLook w:val="04A0" w:firstRow="1" w:lastRow="0" w:firstColumn="1" w:lastColumn="0" w:noHBand="0" w:noVBand="1"/>
        <w:tblDescription w:val="Two column, one row table containing a list of general indicators and a list of span of control indicators."/>
      </w:tblPr>
      <w:tblGrid>
        <w:gridCol w:w="5981"/>
        <w:gridCol w:w="4089"/>
      </w:tblGrid>
      <w:tr w:rsidR="001D1199" w:rsidRPr="00DB146E" w14:paraId="7A299D6E" w14:textId="77777777" w:rsidTr="00E0783E">
        <w:trPr>
          <w:cantSplit/>
          <w:trHeight w:val="152"/>
          <w:tblHeader/>
        </w:trPr>
        <w:tc>
          <w:tcPr>
            <w:tcW w:w="5688" w:type="dxa"/>
            <w:shd w:val="clear" w:color="auto" w:fill="808080" w:themeFill="background1" w:themeFillShade="80"/>
          </w:tcPr>
          <w:p w14:paraId="6EA97230" w14:textId="77777777" w:rsidR="001D1199" w:rsidRPr="00DB146E" w:rsidRDefault="001D1199" w:rsidP="00E0783E">
            <w:pPr>
              <w:rPr>
                <w:b/>
                <w:color w:val="FFFFFF" w:themeColor="background1"/>
                <w:sz w:val="18"/>
                <w:szCs w:val="18"/>
              </w:rPr>
            </w:pPr>
            <w:r w:rsidRPr="00DB146E">
              <w:rPr>
                <w:b/>
                <w:color w:val="FFFFFF" w:themeColor="background1"/>
                <w:sz w:val="18"/>
                <w:szCs w:val="18"/>
              </w:rPr>
              <w:t>General Indicators</w:t>
            </w:r>
          </w:p>
        </w:tc>
        <w:tc>
          <w:tcPr>
            <w:tcW w:w="3888" w:type="dxa"/>
            <w:shd w:val="clear" w:color="auto" w:fill="808080" w:themeFill="background1" w:themeFillShade="80"/>
          </w:tcPr>
          <w:p w14:paraId="758E9651" w14:textId="77777777" w:rsidR="001D1199" w:rsidRPr="00DB146E" w:rsidRDefault="001D1199" w:rsidP="00E0783E">
            <w:pPr>
              <w:rPr>
                <w:b/>
                <w:color w:val="FFFFFF" w:themeColor="background1"/>
                <w:sz w:val="18"/>
                <w:szCs w:val="18"/>
              </w:rPr>
            </w:pPr>
            <w:r w:rsidRPr="00DB146E">
              <w:rPr>
                <w:b/>
                <w:color w:val="FFFFFF" w:themeColor="background1"/>
                <w:sz w:val="18"/>
                <w:szCs w:val="18"/>
              </w:rPr>
              <w:t>Span of Control Indicators</w:t>
            </w:r>
          </w:p>
        </w:tc>
      </w:tr>
      <w:tr w:rsidR="001D1199" w:rsidRPr="00DB146E" w14:paraId="79221C28" w14:textId="77777777" w:rsidTr="00E0783E">
        <w:trPr>
          <w:cantSplit/>
        </w:trPr>
        <w:tc>
          <w:tcPr>
            <w:tcW w:w="5688" w:type="dxa"/>
          </w:tcPr>
          <w:p w14:paraId="2989767B"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displays moderate to high resistance to stabilization or mitigation and will extend into numerous operational periods covering several days to several weeks.</w:t>
            </w:r>
          </w:p>
          <w:p w14:paraId="1993075B"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objectives usually not met within the first several Operational Periods.</w:t>
            </w:r>
          </w:p>
          <w:p w14:paraId="388DEA27"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Resources may need to remain at scene for up to </w:t>
            </w:r>
            <w:r w:rsidRPr="00DB146E">
              <w:rPr>
                <w:rFonts w:ascii="Times New Roman" w:hAnsi="Times New Roman" w:cs="Times New Roman"/>
                <w:strike/>
                <w:sz w:val="18"/>
                <w:szCs w:val="18"/>
              </w:rPr>
              <w:t>14</w:t>
            </w:r>
            <w:r w:rsidRPr="00DB146E">
              <w:rPr>
                <w:rFonts w:ascii="Times New Roman" w:hAnsi="Times New Roman" w:cs="Times New Roman"/>
                <w:sz w:val="18"/>
                <w:szCs w:val="18"/>
              </w:rPr>
              <w:t xml:space="preserve"> 7-21 days, require complete logistical support, and several possible personnel replacements.</w:t>
            </w:r>
          </w:p>
          <w:p w14:paraId="375CA792"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kinds and types of resources may be required, including many that will trigger a formal demobilization process.</w:t>
            </w:r>
          </w:p>
          <w:p w14:paraId="789557DD"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Department of Defense (DOD) assets, or other nontraditional agencies, may be involved in the response, requiring close coordination and support.</w:t>
            </w:r>
          </w:p>
          <w:p w14:paraId="1458B299"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Complex aviation operations involving multiple aircraft may be involved.</w:t>
            </w:r>
          </w:p>
          <w:p w14:paraId="29C84E0E"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Complex incident and operational risk management mitigation is required.</w:t>
            </w:r>
          </w:p>
          <w:p w14:paraId="04674AF4"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Formal Incident Planning Process is initiated and followed.</w:t>
            </w:r>
          </w:p>
          <w:p w14:paraId="09B31A48"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Continual need for long-term strategic risk complexity assessment.</w:t>
            </w:r>
          </w:p>
          <w:p w14:paraId="3703F301"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Written IAP needed for each Operational Period.</w:t>
            </w:r>
          </w:p>
          <w:p w14:paraId="2D8E45B5"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Responders may range from </w:t>
            </w:r>
            <w:r w:rsidRPr="00DB146E">
              <w:rPr>
                <w:rFonts w:ascii="Times New Roman" w:hAnsi="Times New Roman" w:cs="Times New Roman"/>
                <w:strike/>
                <w:sz w:val="18"/>
                <w:szCs w:val="18"/>
              </w:rPr>
              <w:t>500</w:t>
            </w:r>
            <w:r w:rsidRPr="00DB146E">
              <w:rPr>
                <w:rFonts w:ascii="Times New Roman" w:hAnsi="Times New Roman" w:cs="Times New Roman"/>
                <w:sz w:val="18"/>
                <w:szCs w:val="18"/>
              </w:rPr>
              <w:t xml:space="preserve"> 200 to several thousand total.</w:t>
            </w:r>
          </w:p>
          <w:p w14:paraId="4614EA26"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Incident requires an Incident Base and numerous other ICS facilities to provide support.</w:t>
            </w:r>
          </w:p>
          <w:p w14:paraId="2B6792E4"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Population surrounding the region or state where the incident occurred is affected.</w:t>
            </w:r>
          </w:p>
          <w:p w14:paraId="3F7AFB90"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Numerous Critical Infrastructure or Key Resources adversely affected or destroyed. Actions to mitigate effects will extend into multiple Operational Periods spanning days or weeks and require long-term planning and considerable coordination.</w:t>
            </w:r>
          </w:p>
          <w:p w14:paraId="6C1188C5"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 xml:space="preserve">Elected and appointed governing officials, stakeholder groups, and political organizations require a high level of interaction. </w:t>
            </w:r>
          </w:p>
        </w:tc>
        <w:tc>
          <w:tcPr>
            <w:tcW w:w="3888" w:type="dxa"/>
          </w:tcPr>
          <w:p w14:paraId="77B8D603"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IC role filled.</w:t>
            </w:r>
          </w:p>
          <w:p w14:paraId="08F73963"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Large numbers of resources supervised indirectly through the expansion of the Operations Section and its subordinate positions.</w:t>
            </w:r>
          </w:p>
          <w:p w14:paraId="0F614E07"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Branch Director Position(s) may be filled for organizational or span of control purposes.</w:t>
            </w:r>
          </w:p>
          <w:p w14:paraId="22FB2BD3"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Division Supervisors, Group Supervisors, Task Forces, and Strike Teams used to reduce span of control.</w:t>
            </w:r>
          </w:p>
          <w:p w14:paraId="18CD09DB"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All Command Staff positions filled, and many include assistants.</w:t>
            </w:r>
          </w:p>
          <w:p w14:paraId="0CFFE5FC"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All General Staff positions filled, and many include deputy positions.</w:t>
            </w:r>
          </w:p>
          <w:p w14:paraId="5026BCB4" w14:textId="77777777" w:rsidR="001D1199" w:rsidRPr="00DB146E" w:rsidRDefault="001D1199" w:rsidP="00E0783E">
            <w:pPr>
              <w:pStyle w:val="PositionComplexityGuide"/>
              <w:rPr>
                <w:rFonts w:ascii="Times New Roman" w:hAnsi="Times New Roman" w:cs="Times New Roman"/>
                <w:sz w:val="18"/>
                <w:szCs w:val="18"/>
              </w:rPr>
            </w:pPr>
            <w:r w:rsidRPr="00DB146E">
              <w:rPr>
                <w:rFonts w:ascii="Times New Roman" w:hAnsi="Times New Roman" w:cs="Times New Roman"/>
                <w:sz w:val="18"/>
                <w:szCs w:val="18"/>
              </w:rPr>
              <w:t>Most or all ICS functional units filled to reduce workload.</w:t>
            </w:r>
          </w:p>
        </w:tc>
      </w:tr>
    </w:tbl>
    <w:p w14:paraId="2A46310C" w14:textId="41C15227" w:rsidR="006B7F36" w:rsidRDefault="000F62A2" w:rsidP="001D1199">
      <w:pPr>
        <w:spacing w:before="240"/>
        <w:rPr>
          <w:bCs/>
          <w:sz w:val="20"/>
          <w:szCs w:val="20"/>
        </w:rPr>
      </w:pPr>
      <w:r w:rsidRPr="00DB146E">
        <w:rPr>
          <w:bCs/>
          <w:sz w:val="20"/>
          <w:szCs w:val="20"/>
        </w:rPr>
        <w:t>The</w:t>
      </w:r>
      <w:r w:rsidRPr="00DB146E">
        <w:rPr>
          <w:bCs/>
          <w:i/>
          <w:iCs/>
          <w:sz w:val="20"/>
          <w:szCs w:val="20"/>
        </w:rPr>
        <w:t xml:space="preserve"> NWCG Wildland Fire Risk and Complexity Assessment</w:t>
      </w:r>
      <w:r w:rsidRPr="00DB146E">
        <w:rPr>
          <w:bCs/>
          <w:sz w:val="20"/>
          <w:szCs w:val="20"/>
        </w:rPr>
        <w:t xml:space="preserve">, PMS </w:t>
      </w:r>
      <w:r w:rsidR="004C418C" w:rsidRPr="00DB146E">
        <w:rPr>
          <w:bCs/>
          <w:sz w:val="20"/>
          <w:szCs w:val="20"/>
        </w:rPr>
        <w:t>236</w:t>
      </w:r>
      <w:r w:rsidRPr="00DB146E">
        <w:rPr>
          <w:bCs/>
          <w:sz w:val="20"/>
          <w:szCs w:val="20"/>
        </w:rPr>
        <w:t>,</w:t>
      </w:r>
      <w:r w:rsidR="00C44681" w:rsidRPr="00DB146E">
        <w:rPr>
          <w:bCs/>
          <w:sz w:val="20"/>
          <w:szCs w:val="20"/>
        </w:rPr>
        <w:t xml:space="preserve"> is developed and maintained by the </w:t>
      </w:r>
      <w:r w:rsidR="00152F11" w:rsidRPr="00DB146E">
        <w:rPr>
          <w:bCs/>
          <w:sz w:val="20"/>
          <w:szCs w:val="20"/>
        </w:rPr>
        <w:t xml:space="preserve">Incident and Position Standards Committee </w:t>
      </w:r>
      <w:r w:rsidR="00C44681" w:rsidRPr="00DB146E">
        <w:rPr>
          <w:bCs/>
          <w:sz w:val="20"/>
          <w:szCs w:val="20"/>
        </w:rPr>
        <w:t>(</w:t>
      </w:r>
      <w:r w:rsidR="00152F11" w:rsidRPr="00DB146E">
        <w:rPr>
          <w:bCs/>
          <w:sz w:val="20"/>
          <w:szCs w:val="20"/>
        </w:rPr>
        <w:t>IPSC</w:t>
      </w:r>
      <w:r w:rsidR="00C44681" w:rsidRPr="00DB146E">
        <w:rPr>
          <w:bCs/>
          <w:sz w:val="20"/>
          <w:szCs w:val="20"/>
        </w:rPr>
        <w:t xml:space="preserve">), an entity of the National Wildfire Coordinating Group (NWCG). This publication is available electronically </w:t>
      </w:r>
      <w:r w:rsidRPr="00DB146E">
        <w:rPr>
          <w:bCs/>
          <w:sz w:val="20"/>
          <w:szCs w:val="20"/>
        </w:rPr>
        <w:t xml:space="preserve">at </w:t>
      </w:r>
      <w:hyperlink r:id="rId9" w:history="1">
        <w:r w:rsidRPr="00DB146E">
          <w:rPr>
            <w:rStyle w:val="Hyperlink"/>
            <w:bCs/>
            <w:sz w:val="20"/>
            <w:szCs w:val="20"/>
          </w:rPr>
          <w:t>https://www.nwcg.gov/publications/236</w:t>
        </w:r>
      </w:hyperlink>
      <w:r w:rsidRPr="000F62A2">
        <w:rPr>
          <w:bCs/>
          <w:sz w:val="20"/>
          <w:szCs w:val="20"/>
        </w:rPr>
        <w:t>.</w:t>
      </w:r>
    </w:p>
    <w:sectPr w:rsidR="006B7F36" w:rsidSect="004E1156">
      <w:footerReference w:type="default" r:id="rId10"/>
      <w:type w:val="continuous"/>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D2A4" w14:textId="77777777" w:rsidR="0071744D" w:rsidRDefault="0071744D" w:rsidP="00DA6A4E">
      <w:r>
        <w:separator/>
      </w:r>
    </w:p>
  </w:endnote>
  <w:endnote w:type="continuationSeparator" w:id="0">
    <w:p w14:paraId="358A7CEA" w14:textId="77777777" w:rsidR="0071744D" w:rsidRDefault="0071744D" w:rsidP="00DA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68335"/>
      <w:docPartObj>
        <w:docPartGallery w:val="Page Numbers (Bottom of Page)"/>
        <w:docPartUnique/>
      </w:docPartObj>
    </w:sdtPr>
    <w:sdtEndPr>
      <w:rPr>
        <w:noProof/>
      </w:rPr>
    </w:sdtEndPr>
    <w:sdtContent>
      <w:p w14:paraId="643C8D21" w14:textId="42C0474B" w:rsidR="0071744D" w:rsidRPr="00AE5D65" w:rsidRDefault="004E1156" w:rsidP="004F3A9A">
        <w:pPr>
          <w:pStyle w:val="Footer"/>
          <w:pBdr>
            <w:top w:val="single" w:sz="12" w:space="1" w:color="auto"/>
          </w:pBdr>
          <w:tabs>
            <w:tab w:val="clear" w:pos="9360"/>
            <w:tab w:val="right" w:pos="10080"/>
          </w:tabs>
        </w:pPr>
        <w:r w:rsidRPr="00AE5D65">
          <w:rPr>
            <w:sz w:val="22"/>
            <w:szCs w:val="16"/>
          </w:rPr>
          <w:t>NWCG Wildland Fire Risk and Complexity Assessment</w:t>
        </w:r>
        <w:r w:rsidRPr="00AE5D65">
          <w:rPr>
            <w:sz w:val="22"/>
            <w:szCs w:val="16"/>
          </w:rPr>
          <w:tab/>
        </w:r>
        <w:r w:rsidRPr="00AE5D65">
          <w:rPr>
            <w:b/>
            <w:bCs/>
            <w:sz w:val="22"/>
            <w:szCs w:val="16"/>
          </w:rPr>
          <w:fldChar w:fldCharType="begin"/>
        </w:r>
        <w:r w:rsidRPr="00AE5D65">
          <w:rPr>
            <w:b/>
            <w:bCs/>
            <w:sz w:val="22"/>
            <w:szCs w:val="16"/>
          </w:rPr>
          <w:instrText xml:space="preserve"> PAGE  \* Arabic  \* MERGEFORMAT </w:instrText>
        </w:r>
        <w:r w:rsidRPr="00AE5D65">
          <w:rPr>
            <w:b/>
            <w:bCs/>
            <w:sz w:val="22"/>
            <w:szCs w:val="16"/>
          </w:rPr>
          <w:fldChar w:fldCharType="separate"/>
        </w:r>
        <w:r w:rsidRPr="00AE5D65">
          <w:rPr>
            <w:b/>
            <w:bCs/>
            <w:noProof/>
            <w:sz w:val="22"/>
            <w:szCs w:val="16"/>
          </w:rPr>
          <w:t>1</w:t>
        </w:r>
        <w:r w:rsidRPr="00AE5D65">
          <w:rPr>
            <w:b/>
            <w:bCs/>
            <w:sz w:val="22"/>
            <w:szCs w:val="16"/>
          </w:rPr>
          <w:fldChar w:fldCharType="end"/>
        </w:r>
        <w:r w:rsidRPr="00AE5D65">
          <w:rPr>
            <w:sz w:val="22"/>
            <w:szCs w:val="16"/>
          </w:rPr>
          <w:t xml:space="preserve"> of </w:t>
        </w:r>
        <w:r w:rsidRPr="00AE5D65">
          <w:rPr>
            <w:b/>
            <w:bCs/>
            <w:sz w:val="22"/>
            <w:szCs w:val="16"/>
          </w:rPr>
          <w:fldChar w:fldCharType="begin"/>
        </w:r>
        <w:r w:rsidRPr="00AE5D65">
          <w:rPr>
            <w:b/>
            <w:bCs/>
            <w:sz w:val="22"/>
            <w:szCs w:val="16"/>
          </w:rPr>
          <w:instrText xml:space="preserve"> NUMPAGES  \* Arabic  \* MERGEFORMAT </w:instrText>
        </w:r>
        <w:r w:rsidRPr="00AE5D65">
          <w:rPr>
            <w:b/>
            <w:bCs/>
            <w:sz w:val="22"/>
            <w:szCs w:val="16"/>
          </w:rPr>
          <w:fldChar w:fldCharType="separate"/>
        </w:r>
        <w:r w:rsidRPr="00AE5D65">
          <w:rPr>
            <w:b/>
            <w:bCs/>
            <w:noProof/>
            <w:sz w:val="22"/>
            <w:szCs w:val="16"/>
          </w:rPr>
          <w:t>2</w:t>
        </w:r>
        <w:r w:rsidRPr="00AE5D65">
          <w:rPr>
            <w:b/>
            <w:bCs/>
            <w:sz w:val="22"/>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566D" w14:textId="77777777" w:rsidR="0071744D" w:rsidRDefault="0071744D" w:rsidP="00DA6A4E">
      <w:r>
        <w:separator/>
      </w:r>
    </w:p>
  </w:footnote>
  <w:footnote w:type="continuationSeparator" w:id="0">
    <w:p w14:paraId="071DD0E8" w14:textId="77777777" w:rsidR="0071744D" w:rsidRDefault="0071744D" w:rsidP="00DA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390"/>
    <w:multiLevelType w:val="hybridMultilevel"/>
    <w:tmpl w:val="4B149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07BCD"/>
    <w:multiLevelType w:val="hybridMultilevel"/>
    <w:tmpl w:val="007C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7217CD"/>
    <w:multiLevelType w:val="multilevel"/>
    <w:tmpl w:val="4EB28C84"/>
    <w:lvl w:ilvl="0">
      <w:start w:val="1"/>
      <w:numFmt w:val="bullet"/>
      <w:lvlText w:val=""/>
      <w:lvlJc w:val="left"/>
      <w:pPr>
        <w:ind w:left="360" w:hanging="360"/>
      </w:pPr>
      <w:rPr>
        <w:rFonts w:ascii="Symbol" w:hAnsi="Symbol" w:hint="default"/>
        <w:b/>
        <w:i w:val="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3E057C92"/>
    <w:multiLevelType w:val="hybridMultilevel"/>
    <w:tmpl w:val="7DBE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03638"/>
    <w:multiLevelType w:val="hybridMultilevel"/>
    <w:tmpl w:val="7730E812"/>
    <w:lvl w:ilvl="0" w:tplc="8BAA7844">
      <w:start w:val="1"/>
      <w:numFmt w:val="bullet"/>
      <w:pStyle w:val="PositionComplexityGui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A663A"/>
    <w:multiLevelType w:val="hybridMultilevel"/>
    <w:tmpl w:val="7354C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230DE6"/>
    <w:multiLevelType w:val="hybridMultilevel"/>
    <w:tmpl w:val="1532A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F7555D"/>
    <w:multiLevelType w:val="hybridMultilevel"/>
    <w:tmpl w:val="276E1B82"/>
    <w:lvl w:ilvl="0" w:tplc="5906AC68">
      <w:start w:val="1"/>
      <w:numFmt w:val="bullet"/>
      <w:lvlText w:val="o"/>
      <w:lvlJc w:val="left"/>
      <w:pPr>
        <w:ind w:left="720" w:hanging="360"/>
      </w:pPr>
      <w:rPr>
        <w:rFonts w:ascii="Courier New" w:hAnsi="Courier New" w:cs="Courier New" w:hint="default"/>
        <w:b/>
      </w:rPr>
    </w:lvl>
    <w:lvl w:ilvl="1" w:tplc="CF86F6A8">
      <w:start w:val="1"/>
      <w:numFmt w:val="bullet"/>
      <w:pStyle w:val="RBBullet3"/>
      <w:lvlText w:val=""/>
      <w:lvlJc w:val="left"/>
      <w:pPr>
        <w:ind w:left="1440" w:hanging="360"/>
      </w:pPr>
      <w:rPr>
        <w:rFonts w:ascii="Wingdings" w:hAnsi="Wingdings"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FD306E7"/>
    <w:multiLevelType w:val="hybridMultilevel"/>
    <w:tmpl w:val="0784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0995727">
    <w:abstractNumId w:val="2"/>
  </w:num>
  <w:num w:numId="2" w16cid:durableId="447505225">
    <w:abstractNumId w:val="7"/>
  </w:num>
  <w:num w:numId="3" w16cid:durableId="897783340">
    <w:abstractNumId w:val="7"/>
  </w:num>
  <w:num w:numId="4" w16cid:durableId="1738821113">
    <w:abstractNumId w:val="2"/>
  </w:num>
  <w:num w:numId="5" w16cid:durableId="1609968411">
    <w:abstractNumId w:val="1"/>
  </w:num>
  <w:num w:numId="6" w16cid:durableId="837843334">
    <w:abstractNumId w:val="8"/>
  </w:num>
  <w:num w:numId="7" w16cid:durableId="344789735">
    <w:abstractNumId w:val="0"/>
  </w:num>
  <w:num w:numId="8" w16cid:durableId="1743790495">
    <w:abstractNumId w:val="5"/>
  </w:num>
  <w:num w:numId="9" w16cid:durableId="607784377">
    <w:abstractNumId w:val="3"/>
  </w:num>
  <w:num w:numId="10" w16cid:durableId="884562030">
    <w:abstractNumId w:val="6"/>
  </w:num>
  <w:num w:numId="11" w16cid:durableId="2116361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89"/>
    <w:rsid w:val="0001090E"/>
    <w:rsid w:val="000224F0"/>
    <w:rsid w:val="00024A60"/>
    <w:rsid w:val="00033C0B"/>
    <w:rsid w:val="000615B8"/>
    <w:rsid w:val="00063DA5"/>
    <w:rsid w:val="000A1D5E"/>
    <w:rsid w:val="000C30CF"/>
    <w:rsid w:val="000C6730"/>
    <w:rsid w:val="000C710D"/>
    <w:rsid w:val="000D53E0"/>
    <w:rsid w:val="000D65A4"/>
    <w:rsid w:val="000E322A"/>
    <w:rsid w:val="000F62A2"/>
    <w:rsid w:val="001036A3"/>
    <w:rsid w:val="00105D4E"/>
    <w:rsid w:val="00116375"/>
    <w:rsid w:val="001305C0"/>
    <w:rsid w:val="00152F11"/>
    <w:rsid w:val="00176E20"/>
    <w:rsid w:val="00177E2F"/>
    <w:rsid w:val="00186F8A"/>
    <w:rsid w:val="00187975"/>
    <w:rsid w:val="00194A0D"/>
    <w:rsid w:val="001A766F"/>
    <w:rsid w:val="001C3315"/>
    <w:rsid w:val="001C7E3A"/>
    <w:rsid w:val="001D1199"/>
    <w:rsid w:val="001D6278"/>
    <w:rsid w:val="001E2195"/>
    <w:rsid w:val="001E37B4"/>
    <w:rsid w:val="00211CE0"/>
    <w:rsid w:val="002335DD"/>
    <w:rsid w:val="0024441F"/>
    <w:rsid w:val="002D19EC"/>
    <w:rsid w:val="002D2690"/>
    <w:rsid w:val="002D2E12"/>
    <w:rsid w:val="002F4AE6"/>
    <w:rsid w:val="00343082"/>
    <w:rsid w:val="00343699"/>
    <w:rsid w:val="003464BE"/>
    <w:rsid w:val="00371303"/>
    <w:rsid w:val="00371CAC"/>
    <w:rsid w:val="0039070E"/>
    <w:rsid w:val="003928AC"/>
    <w:rsid w:val="003C769D"/>
    <w:rsid w:val="003F0C59"/>
    <w:rsid w:val="004430C1"/>
    <w:rsid w:val="00456D11"/>
    <w:rsid w:val="00472620"/>
    <w:rsid w:val="004A2783"/>
    <w:rsid w:val="004A58BB"/>
    <w:rsid w:val="004B7192"/>
    <w:rsid w:val="004C204E"/>
    <w:rsid w:val="004C397C"/>
    <w:rsid w:val="004C418C"/>
    <w:rsid w:val="004E1156"/>
    <w:rsid w:val="004E1697"/>
    <w:rsid w:val="004F3A9A"/>
    <w:rsid w:val="00504993"/>
    <w:rsid w:val="00521AA7"/>
    <w:rsid w:val="005570F8"/>
    <w:rsid w:val="005609C5"/>
    <w:rsid w:val="00567B3F"/>
    <w:rsid w:val="0057312F"/>
    <w:rsid w:val="00585C11"/>
    <w:rsid w:val="00587AF7"/>
    <w:rsid w:val="005C7360"/>
    <w:rsid w:val="00626AAF"/>
    <w:rsid w:val="006276DB"/>
    <w:rsid w:val="00632729"/>
    <w:rsid w:val="0063613D"/>
    <w:rsid w:val="00643908"/>
    <w:rsid w:val="00664E1D"/>
    <w:rsid w:val="006723DC"/>
    <w:rsid w:val="00687508"/>
    <w:rsid w:val="00692F3C"/>
    <w:rsid w:val="006A2FE0"/>
    <w:rsid w:val="006A381F"/>
    <w:rsid w:val="006B1FBC"/>
    <w:rsid w:val="006B7F36"/>
    <w:rsid w:val="00702F4C"/>
    <w:rsid w:val="007117EF"/>
    <w:rsid w:val="0071744D"/>
    <w:rsid w:val="00731A54"/>
    <w:rsid w:val="00732A79"/>
    <w:rsid w:val="00767ECC"/>
    <w:rsid w:val="00773191"/>
    <w:rsid w:val="007A1F77"/>
    <w:rsid w:val="007C30AE"/>
    <w:rsid w:val="007D208C"/>
    <w:rsid w:val="007E2CCF"/>
    <w:rsid w:val="00801C38"/>
    <w:rsid w:val="0080580B"/>
    <w:rsid w:val="00827B01"/>
    <w:rsid w:val="00836179"/>
    <w:rsid w:val="00882BC0"/>
    <w:rsid w:val="008A5675"/>
    <w:rsid w:val="008C237D"/>
    <w:rsid w:val="008D43C3"/>
    <w:rsid w:val="008E4247"/>
    <w:rsid w:val="00902765"/>
    <w:rsid w:val="00906EEC"/>
    <w:rsid w:val="009170B5"/>
    <w:rsid w:val="00931B01"/>
    <w:rsid w:val="009467F2"/>
    <w:rsid w:val="009809BF"/>
    <w:rsid w:val="009853A4"/>
    <w:rsid w:val="00987D88"/>
    <w:rsid w:val="009A473E"/>
    <w:rsid w:val="009B05B8"/>
    <w:rsid w:val="009B7739"/>
    <w:rsid w:val="009D217F"/>
    <w:rsid w:val="00A03455"/>
    <w:rsid w:val="00A126F2"/>
    <w:rsid w:val="00A5263A"/>
    <w:rsid w:val="00A5632B"/>
    <w:rsid w:val="00A76B62"/>
    <w:rsid w:val="00A77D8E"/>
    <w:rsid w:val="00A86B7F"/>
    <w:rsid w:val="00AD07A2"/>
    <w:rsid w:val="00AE5D65"/>
    <w:rsid w:val="00AF32F0"/>
    <w:rsid w:val="00B149DE"/>
    <w:rsid w:val="00B23F84"/>
    <w:rsid w:val="00B52C81"/>
    <w:rsid w:val="00B542AA"/>
    <w:rsid w:val="00B67F83"/>
    <w:rsid w:val="00BA4E7E"/>
    <w:rsid w:val="00BB0CD7"/>
    <w:rsid w:val="00BC09AF"/>
    <w:rsid w:val="00BD40DA"/>
    <w:rsid w:val="00BF66D5"/>
    <w:rsid w:val="00BF73AA"/>
    <w:rsid w:val="00C17007"/>
    <w:rsid w:val="00C2110B"/>
    <w:rsid w:val="00C31015"/>
    <w:rsid w:val="00C401C5"/>
    <w:rsid w:val="00C41FED"/>
    <w:rsid w:val="00C434A9"/>
    <w:rsid w:val="00C44681"/>
    <w:rsid w:val="00CB4890"/>
    <w:rsid w:val="00CB520F"/>
    <w:rsid w:val="00CB6799"/>
    <w:rsid w:val="00CC238C"/>
    <w:rsid w:val="00CC3ADE"/>
    <w:rsid w:val="00CD0254"/>
    <w:rsid w:val="00CD521A"/>
    <w:rsid w:val="00CE372A"/>
    <w:rsid w:val="00CE5F88"/>
    <w:rsid w:val="00CF16A2"/>
    <w:rsid w:val="00D00B18"/>
    <w:rsid w:val="00D046D2"/>
    <w:rsid w:val="00D369CD"/>
    <w:rsid w:val="00D4457B"/>
    <w:rsid w:val="00D64064"/>
    <w:rsid w:val="00D73276"/>
    <w:rsid w:val="00D77DBA"/>
    <w:rsid w:val="00DA52BD"/>
    <w:rsid w:val="00DA5FA3"/>
    <w:rsid w:val="00DA6A4E"/>
    <w:rsid w:val="00DA6E8B"/>
    <w:rsid w:val="00DB146E"/>
    <w:rsid w:val="00DB799D"/>
    <w:rsid w:val="00DC23E5"/>
    <w:rsid w:val="00DC6F17"/>
    <w:rsid w:val="00DD2845"/>
    <w:rsid w:val="00DF45A7"/>
    <w:rsid w:val="00E03D5F"/>
    <w:rsid w:val="00E05540"/>
    <w:rsid w:val="00E15A91"/>
    <w:rsid w:val="00E27036"/>
    <w:rsid w:val="00E47389"/>
    <w:rsid w:val="00E67FAC"/>
    <w:rsid w:val="00E71D82"/>
    <w:rsid w:val="00EB0D78"/>
    <w:rsid w:val="00EB61E2"/>
    <w:rsid w:val="00EE24EC"/>
    <w:rsid w:val="00EF3503"/>
    <w:rsid w:val="00EF63D4"/>
    <w:rsid w:val="00F01173"/>
    <w:rsid w:val="00F01225"/>
    <w:rsid w:val="00F157C0"/>
    <w:rsid w:val="00F578ED"/>
    <w:rsid w:val="00F72C1A"/>
    <w:rsid w:val="00F84B5B"/>
    <w:rsid w:val="00F85805"/>
    <w:rsid w:val="00F86DE8"/>
    <w:rsid w:val="00FD0A8F"/>
    <w:rsid w:val="00FF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B8D492"/>
  <w15:docId w15:val="{1B2F6F9B-7427-48F1-A22C-6CD32F8D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90"/>
  </w:style>
  <w:style w:type="paragraph" w:styleId="Heading1">
    <w:name w:val="heading 1"/>
    <w:basedOn w:val="Normal"/>
    <w:next w:val="Normal"/>
    <w:link w:val="Heading1Char"/>
    <w:qFormat/>
    <w:rsid w:val="00B52C81"/>
    <w:pPr>
      <w:spacing w:before="120"/>
      <w:outlineLvl w:val="0"/>
    </w:pPr>
    <w:rPr>
      <w:b/>
      <w:sz w:val="28"/>
      <w:szCs w:val="20"/>
    </w:rPr>
  </w:style>
  <w:style w:type="paragraph" w:styleId="Heading2">
    <w:name w:val="heading 2"/>
    <w:basedOn w:val="Normal"/>
    <w:next w:val="Normal"/>
    <w:link w:val="Heading2Char"/>
    <w:uiPriority w:val="9"/>
    <w:unhideWhenUsed/>
    <w:qFormat/>
    <w:rsid w:val="00D64064"/>
    <w:pPr>
      <w:outlineLvl w:val="1"/>
    </w:pPr>
    <w:rPr>
      <w:b/>
      <w:szCs w:val="20"/>
    </w:rPr>
  </w:style>
  <w:style w:type="paragraph" w:styleId="Heading3">
    <w:name w:val="heading 3"/>
    <w:basedOn w:val="Normal"/>
    <w:next w:val="Normal"/>
    <w:link w:val="Heading3Char"/>
    <w:uiPriority w:val="9"/>
    <w:unhideWhenUsed/>
    <w:qFormat/>
    <w:rsid w:val="00D64064"/>
    <w:pPr>
      <w:keepNext/>
      <w:keepLines/>
      <w:spacing w:before="40"/>
      <w:outlineLvl w:val="2"/>
    </w:pPr>
    <w:rPr>
      <w:rFonts w:eastAsiaTheme="majorEastAsia"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C81"/>
    <w:rPr>
      <w:b/>
      <w:sz w:val="28"/>
      <w:szCs w:val="20"/>
    </w:rPr>
  </w:style>
  <w:style w:type="paragraph" w:customStyle="1" w:styleId="RedBookBulletList">
    <w:name w:val="Red Book Bullet List"/>
    <w:basedOn w:val="Normal"/>
    <w:qFormat/>
    <w:rsid w:val="004B7192"/>
    <w:rPr>
      <w:rFonts w:eastAsia="Times New Roman"/>
      <w:bCs/>
      <w:iCs/>
      <w:sz w:val="20"/>
      <w:szCs w:val="20"/>
    </w:rPr>
  </w:style>
  <w:style w:type="paragraph" w:customStyle="1" w:styleId="RBBullet3">
    <w:name w:val="RB Bullet 3"/>
    <w:basedOn w:val="Normal"/>
    <w:link w:val="RBBullet3Char"/>
    <w:qFormat/>
    <w:rsid w:val="004B7192"/>
    <w:pPr>
      <w:numPr>
        <w:ilvl w:val="1"/>
        <w:numId w:val="3"/>
      </w:numPr>
    </w:pPr>
    <w:rPr>
      <w:bCs/>
      <w:i/>
      <w:iCs/>
    </w:rPr>
  </w:style>
  <w:style w:type="character" w:customStyle="1" w:styleId="RBBullet3Char">
    <w:name w:val="RB Bullet 3 Char"/>
    <w:basedOn w:val="DefaultParagraphFont"/>
    <w:link w:val="RBBullet3"/>
    <w:rsid w:val="004B7192"/>
    <w:rPr>
      <w:bCs/>
      <w:i/>
      <w:iCs/>
    </w:rPr>
  </w:style>
  <w:style w:type="paragraph" w:customStyle="1" w:styleId="RBBullet2">
    <w:name w:val="RB Bullet 2"/>
    <w:basedOn w:val="Normal"/>
    <w:link w:val="RBBullet2Char"/>
    <w:qFormat/>
    <w:rsid w:val="004B7192"/>
    <w:pPr>
      <w:ind w:left="720" w:hanging="360"/>
    </w:pPr>
  </w:style>
  <w:style w:type="character" w:customStyle="1" w:styleId="RBBullet2Char">
    <w:name w:val="RB Bullet 2 Char"/>
    <w:basedOn w:val="DefaultParagraphFont"/>
    <w:link w:val="RBBullet2"/>
    <w:rsid w:val="004B7192"/>
  </w:style>
  <w:style w:type="paragraph" w:customStyle="1" w:styleId="RBBullet1">
    <w:name w:val="RB Bullet 1"/>
    <w:basedOn w:val="Normal"/>
    <w:link w:val="RBBullet1Char"/>
    <w:qFormat/>
    <w:rsid w:val="004B7192"/>
    <w:pPr>
      <w:ind w:left="360" w:hanging="360"/>
    </w:pPr>
    <w:rPr>
      <w:bCs/>
      <w:iCs/>
    </w:rPr>
  </w:style>
  <w:style w:type="character" w:customStyle="1" w:styleId="RBBullet1Char">
    <w:name w:val="RB Bullet 1 Char"/>
    <w:basedOn w:val="DefaultParagraphFont"/>
    <w:link w:val="RBBullet1"/>
    <w:rsid w:val="004B7192"/>
    <w:rPr>
      <w:bCs/>
      <w:iCs/>
    </w:rPr>
  </w:style>
  <w:style w:type="table" w:styleId="TableGrid">
    <w:name w:val="Table Grid"/>
    <w:basedOn w:val="TableNormal"/>
    <w:uiPriority w:val="39"/>
    <w:rsid w:val="00E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75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A4E"/>
    <w:pPr>
      <w:tabs>
        <w:tab w:val="center" w:pos="4680"/>
        <w:tab w:val="right" w:pos="9360"/>
      </w:tabs>
    </w:pPr>
  </w:style>
  <w:style w:type="character" w:customStyle="1" w:styleId="HeaderChar">
    <w:name w:val="Header Char"/>
    <w:basedOn w:val="DefaultParagraphFont"/>
    <w:link w:val="Header"/>
    <w:uiPriority w:val="99"/>
    <w:rsid w:val="00DA6A4E"/>
  </w:style>
  <w:style w:type="paragraph" w:styleId="Footer">
    <w:name w:val="footer"/>
    <w:basedOn w:val="Normal"/>
    <w:link w:val="FooterChar"/>
    <w:uiPriority w:val="99"/>
    <w:unhideWhenUsed/>
    <w:rsid w:val="00DA6A4E"/>
    <w:pPr>
      <w:tabs>
        <w:tab w:val="center" w:pos="4680"/>
        <w:tab w:val="right" w:pos="9360"/>
      </w:tabs>
    </w:pPr>
  </w:style>
  <w:style w:type="character" w:customStyle="1" w:styleId="FooterChar">
    <w:name w:val="Footer Char"/>
    <w:basedOn w:val="DefaultParagraphFont"/>
    <w:link w:val="Footer"/>
    <w:uiPriority w:val="99"/>
    <w:rsid w:val="00DA6A4E"/>
  </w:style>
  <w:style w:type="table" w:customStyle="1" w:styleId="TableGrid2">
    <w:name w:val="Table Grid2"/>
    <w:basedOn w:val="TableNormal"/>
    <w:next w:val="TableGrid"/>
    <w:uiPriority w:val="59"/>
    <w:rsid w:val="00DA6A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Headers">
    <w:name w:val="Position Headers"/>
    <w:basedOn w:val="Normal"/>
    <w:qFormat/>
    <w:rsid w:val="00024A60"/>
    <w:pPr>
      <w:keepNext/>
      <w:autoSpaceDE w:val="0"/>
      <w:autoSpaceDN w:val="0"/>
      <w:adjustRightInd w:val="0"/>
      <w:spacing w:before="240"/>
    </w:pPr>
    <w:rPr>
      <w:rFonts w:ascii="Arial" w:eastAsia="Times New Roman" w:hAnsi="Arial" w:cs="Arial"/>
      <w:b/>
      <w:bCs/>
      <w:caps/>
      <w:snapToGrid w:val="0"/>
      <w:color w:val="000000"/>
    </w:rPr>
  </w:style>
  <w:style w:type="paragraph" w:customStyle="1" w:styleId="PositionComplexityGuide">
    <w:name w:val="Position Complexity Guide"/>
    <w:basedOn w:val="Normal"/>
    <w:qFormat/>
    <w:rsid w:val="00024A60"/>
    <w:pPr>
      <w:numPr>
        <w:numId w:val="11"/>
      </w:numPr>
      <w:ind w:left="252" w:hanging="252"/>
    </w:pPr>
    <w:rPr>
      <w:rFonts w:ascii="Arial" w:eastAsia="Times New Roman" w:hAnsi="Arial" w:cs="Arial"/>
      <w:bCs/>
      <w:snapToGrid w:val="0"/>
      <w:sz w:val="22"/>
      <w:szCs w:val="22"/>
    </w:rPr>
  </w:style>
  <w:style w:type="paragraph" w:styleId="BalloonText">
    <w:name w:val="Balloon Text"/>
    <w:basedOn w:val="Normal"/>
    <w:link w:val="BalloonTextChar"/>
    <w:uiPriority w:val="99"/>
    <w:semiHidden/>
    <w:unhideWhenUsed/>
    <w:rsid w:val="001305C0"/>
    <w:rPr>
      <w:rFonts w:ascii="Tahoma" w:hAnsi="Tahoma" w:cs="Tahoma"/>
      <w:sz w:val="16"/>
      <w:szCs w:val="16"/>
    </w:rPr>
  </w:style>
  <w:style w:type="character" w:customStyle="1" w:styleId="BalloonTextChar">
    <w:name w:val="Balloon Text Char"/>
    <w:basedOn w:val="DefaultParagraphFont"/>
    <w:link w:val="BalloonText"/>
    <w:uiPriority w:val="99"/>
    <w:semiHidden/>
    <w:rsid w:val="001305C0"/>
    <w:rPr>
      <w:rFonts w:ascii="Tahoma" w:hAnsi="Tahoma" w:cs="Tahoma"/>
      <w:sz w:val="16"/>
      <w:szCs w:val="16"/>
    </w:rPr>
  </w:style>
  <w:style w:type="character" w:customStyle="1" w:styleId="Heading2Char">
    <w:name w:val="Heading 2 Char"/>
    <w:basedOn w:val="DefaultParagraphFont"/>
    <w:link w:val="Heading2"/>
    <w:uiPriority w:val="9"/>
    <w:rsid w:val="00D64064"/>
    <w:rPr>
      <w:b/>
      <w:szCs w:val="20"/>
    </w:rPr>
  </w:style>
  <w:style w:type="paragraph" w:styleId="Title">
    <w:name w:val="Title"/>
    <w:basedOn w:val="Normal"/>
    <w:next w:val="Normal"/>
    <w:link w:val="TitleChar"/>
    <w:uiPriority w:val="10"/>
    <w:qFormat/>
    <w:rsid w:val="00343082"/>
    <w:pPr>
      <w:jc w:val="center"/>
    </w:pPr>
    <w:rPr>
      <w:b/>
      <w:sz w:val="28"/>
      <w:szCs w:val="20"/>
    </w:rPr>
  </w:style>
  <w:style w:type="character" w:customStyle="1" w:styleId="TitleChar">
    <w:name w:val="Title Char"/>
    <w:basedOn w:val="DefaultParagraphFont"/>
    <w:link w:val="Title"/>
    <w:uiPriority w:val="10"/>
    <w:rsid w:val="00343082"/>
    <w:rPr>
      <w:b/>
      <w:sz w:val="28"/>
      <w:szCs w:val="20"/>
    </w:rPr>
  </w:style>
  <w:style w:type="character" w:styleId="CommentReference">
    <w:name w:val="annotation reference"/>
    <w:basedOn w:val="DefaultParagraphFont"/>
    <w:uiPriority w:val="99"/>
    <w:semiHidden/>
    <w:unhideWhenUsed/>
    <w:rsid w:val="004E1156"/>
    <w:rPr>
      <w:sz w:val="16"/>
      <w:szCs w:val="16"/>
    </w:rPr>
  </w:style>
  <w:style w:type="paragraph" w:styleId="CommentText">
    <w:name w:val="annotation text"/>
    <w:basedOn w:val="Normal"/>
    <w:link w:val="CommentTextChar"/>
    <w:uiPriority w:val="99"/>
    <w:semiHidden/>
    <w:unhideWhenUsed/>
    <w:rsid w:val="004E1156"/>
    <w:rPr>
      <w:sz w:val="20"/>
      <w:szCs w:val="20"/>
    </w:rPr>
  </w:style>
  <w:style w:type="character" w:customStyle="1" w:styleId="CommentTextChar">
    <w:name w:val="Comment Text Char"/>
    <w:basedOn w:val="DefaultParagraphFont"/>
    <w:link w:val="CommentText"/>
    <w:uiPriority w:val="99"/>
    <w:semiHidden/>
    <w:rsid w:val="004E1156"/>
    <w:rPr>
      <w:sz w:val="20"/>
      <w:szCs w:val="20"/>
    </w:rPr>
  </w:style>
  <w:style w:type="paragraph" w:styleId="CommentSubject">
    <w:name w:val="annotation subject"/>
    <w:basedOn w:val="CommentText"/>
    <w:next w:val="CommentText"/>
    <w:link w:val="CommentSubjectChar"/>
    <w:uiPriority w:val="99"/>
    <w:semiHidden/>
    <w:unhideWhenUsed/>
    <w:rsid w:val="004E1156"/>
    <w:rPr>
      <w:b/>
      <w:bCs/>
    </w:rPr>
  </w:style>
  <w:style w:type="character" w:customStyle="1" w:styleId="CommentSubjectChar">
    <w:name w:val="Comment Subject Char"/>
    <w:basedOn w:val="CommentTextChar"/>
    <w:link w:val="CommentSubject"/>
    <w:uiPriority w:val="99"/>
    <w:semiHidden/>
    <w:rsid w:val="004E1156"/>
    <w:rPr>
      <w:b/>
      <w:bCs/>
      <w:sz w:val="20"/>
      <w:szCs w:val="20"/>
    </w:rPr>
  </w:style>
  <w:style w:type="character" w:styleId="Hyperlink">
    <w:name w:val="Hyperlink"/>
    <w:basedOn w:val="DefaultParagraphFont"/>
    <w:uiPriority w:val="99"/>
    <w:unhideWhenUsed/>
    <w:rsid w:val="00B149DE"/>
    <w:rPr>
      <w:color w:val="0000FF" w:themeColor="hyperlink"/>
      <w:u w:val="single"/>
    </w:rPr>
  </w:style>
  <w:style w:type="character" w:styleId="UnresolvedMention">
    <w:name w:val="Unresolved Mention"/>
    <w:basedOn w:val="DefaultParagraphFont"/>
    <w:uiPriority w:val="99"/>
    <w:semiHidden/>
    <w:unhideWhenUsed/>
    <w:rsid w:val="00B149DE"/>
    <w:rPr>
      <w:color w:val="605E5C"/>
      <w:shd w:val="clear" w:color="auto" w:fill="E1DFDD"/>
    </w:rPr>
  </w:style>
  <w:style w:type="character" w:styleId="FollowedHyperlink">
    <w:name w:val="FollowedHyperlink"/>
    <w:basedOn w:val="DefaultParagraphFont"/>
    <w:uiPriority w:val="99"/>
    <w:semiHidden/>
    <w:unhideWhenUsed/>
    <w:rsid w:val="004E1697"/>
    <w:rPr>
      <w:color w:val="800080" w:themeColor="followedHyperlink"/>
      <w:u w:val="single"/>
    </w:rPr>
  </w:style>
  <w:style w:type="character" w:customStyle="1" w:styleId="Heading3Char">
    <w:name w:val="Heading 3 Char"/>
    <w:basedOn w:val="DefaultParagraphFont"/>
    <w:link w:val="Heading3"/>
    <w:uiPriority w:val="9"/>
    <w:rsid w:val="00D64064"/>
    <w:rPr>
      <w:rFonts w:eastAsiaTheme="majorEastAsia" w:cstheme="majorBid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wcg.gov/publications/236"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B9F41D4ECCD84087ED03E646B252B4" ma:contentTypeVersion="10" ma:contentTypeDescription="Create a new document." ma:contentTypeScope="" ma:versionID="1733c9b60af0cd8d7a65bc3655c0894a">
  <xsd:schema xmlns:xsd="http://www.w3.org/2001/XMLSchema" xmlns:xs="http://www.w3.org/2001/XMLSchema" xmlns:p="http://schemas.microsoft.com/office/2006/metadata/properties" xmlns:ns2="65ace62d-6efc-46ca-81c8-9d94253703a2" xmlns:ns3="30a9ac8f-a0e1-4c1b-bb37-3797293e7d24" targetNamespace="http://schemas.microsoft.com/office/2006/metadata/properties" ma:root="true" ma:fieldsID="ebea45df7154c3589048d06b2d7b9f75" ns2:_="" ns3:_="">
    <xsd:import namespace="65ace62d-6efc-46ca-81c8-9d94253703a2"/>
    <xsd:import namespace="30a9ac8f-a0e1-4c1b-bb37-3797293e7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e62d-6efc-46ca-81c8-9d942537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9ac8f-a0e1-4c1b-bb37-3797293e7d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8DDC6-FDE8-4801-9964-B7F16540F54E}">
  <ds:schemaRefs>
    <ds:schemaRef ds:uri="http://schemas.openxmlformats.org/officeDocument/2006/bibliography"/>
  </ds:schemaRefs>
</ds:datastoreItem>
</file>

<file path=customXml/itemProps2.xml><?xml version="1.0" encoding="utf-8"?>
<ds:datastoreItem xmlns:ds="http://schemas.openxmlformats.org/officeDocument/2006/customXml" ds:itemID="{83C0069B-9931-496A-A298-5BCFD5ABC5F0}"/>
</file>

<file path=customXml/itemProps3.xml><?xml version="1.0" encoding="utf-8"?>
<ds:datastoreItem xmlns:ds="http://schemas.openxmlformats.org/officeDocument/2006/customXml" ds:itemID="{6C0EFD72-94D1-49FA-AFF7-AA9D740E71A2}"/>
</file>

<file path=customXml/itemProps4.xml><?xml version="1.0" encoding="utf-8"?>
<ds:datastoreItem xmlns:ds="http://schemas.openxmlformats.org/officeDocument/2006/customXml" ds:itemID="{2F37AD8C-C4BA-47A2-A078-0B66D85335F2}"/>
</file>

<file path=docProps/app.xml><?xml version="1.0" encoding="utf-8"?>
<Properties xmlns="http://schemas.openxmlformats.org/officeDocument/2006/extended-properties" xmlns:vt="http://schemas.openxmlformats.org/officeDocument/2006/docPropsVTypes">
  <Template>Normal</Template>
  <TotalTime>6</TotalTime>
  <Pages>8</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Wildland Fire Risk and Complexity Assessment</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Wildland Fire Risk and Complexity Assessment</dc:title>
  <dc:creator>National Wildfire Coordinating Group</dc:creator>
  <cp:keywords>risk management, risk assessment, complexity analysis, complexity assessment</cp:keywords>
  <cp:lastModifiedBy>Eno-Hendren, Marlene K</cp:lastModifiedBy>
  <cp:revision>2</cp:revision>
  <cp:lastPrinted>2013-11-22T15:54:00Z</cp:lastPrinted>
  <dcterms:created xsi:type="dcterms:W3CDTF">2022-11-22T02:11:00Z</dcterms:created>
  <dcterms:modified xsi:type="dcterms:W3CDTF">2022-11-22T02:11:00Z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0x010100D6B9F41D4ECCD84087ED03E646B252B4</vt:lpwstr>
  </property>
</Properties>
</file>